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2A9C671"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A54643">
        <w:rPr>
          <w:noProof w:val="0"/>
          <w:color w:val="000000" w:themeColor="text1"/>
          <w:sz w:val="24"/>
          <w:szCs w:val="24"/>
          <w:lang w:val="de-DE"/>
        </w:rPr>
        <w:t>7</w:t>
      </w:r>
      <w:r w:rsidR="006F0504">
        <w:rPr>
          <w:noProof w:val="0"/>
          <w:color w:val="000000" w:themeColor="text1"/>
          <w:sz w:val="24"/>
          <w:szCs w:val="24"/>
          <w:lang w:val="de-DE"/>
        </w:rPr>
        <w:t>-</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B849DE" w:rsidRPr="001B0BC0">
        <w:rPr>
          <w:noProof w:val="0"/>
          <w:color w:val="000000" w:themeColor="text1"/>
          <w:sz w:val="24"/>
          <w:szCs w:val="24"/>
          <w:lang w:val="de-DE"/>
        </w:rPr>
        <w:t>2</w:t>
      </w:r>
      <w:r w:rsidR="00B849DE">
        <w:rPr>
          <w:noProof w:val="0"/>
          <w:color w:val="000000" w:themeColor="text1"/>
          <w:sz w:val="24"/>
          <w:szCs w:val="24"/>
          <w:lang w:val="de-DE"/>
        </w:rPr>
        <w:t>111365</w:t>
      </w:r>
      <w:r w:rsidR="00B849DE" w:rsidRPr="001B0BC0" w:rsidDel="0038333B">
        <w:rPr>
          <w:noProof w:val="0"/>
          <w:color w:val="000000" w:themeColor="text1"/>
          <w:sz w:val="24"/>
          <w:szCs w:val="24"/>
          <w:lang w:val="de-DE"/>
        </w:rPr>
        <w:t xml:space="preserve"> </w:t>
      </w:r>
    </w:p>
    <w:p w14:paraId="30E02940" w14:textId="59A43684" w:rsidR="00CA26CE" w:rsidRPr="00D570A9" w:rsidRDefault="00D570A9"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A54643">
        <w:rPr>
          <w:noProof w:val="0"/>
          <w:color w:val="000000" w:themeColor="text1"/>
          <w:sz w:val="24"/>
          <w:szCs w:val="24"/>
          <w:lang w:val="de-DE"/>
        </w:rPr>
        <w:t>November</w:t>
      </w:r>
      <w:r w:rsidRPr="00C36A04">
        <w:rPr>
          <w:noProof w:val="0"/>
          <w:color w:val="000000" w:themeColor="text1"/>
          <w:sz w:val="24"/>
          <w:szCs w:val="24"/>
          <w:lang w:val="de-DE"/>
        </w:rPr>
        <w:t xml:space="preserve"> 1</w:t>
      </w:r>
      <w:r w:rsidR="006F0504">
        <w:rPr>
          <w:noProof w:val="0"/>
          <w:color w:val="000000" w:themeColor="text1"/>
          <w:sz w:val="24"/>
          <w:szCs w:val="24"/>
          <w:lang w:val="de-DE"/>
        </w:rPr>
        <w:t>1</w:t>
      </w:r>
      <w:r w:rsidRPr="00C36A04">
        <w:rPr>
          <w:noProof w:val="0"/>
          <w:color w:val="000000" w:themeColor="text1"/>
          <w:sz w:val="24"/>
          <w:szCs w:val="24"/>
          <w:lang w:val="de-DE"/>
        </w:rPr>
        <w:t xml:space="preserve">th – </w:t>
      </w:r>
      <w:r w:rsidR="006F0504">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2F5ABC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0160BB">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20578EBE"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818A7">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D62D9D">
      <w:pPr>
        <w:numPr>
          <w:ilvl w:val="1"/>
          <w:numId w:val="41"/>
        </w:numPr>
        <w:rPr>
          <w:rFonts w:eastAsia="MS Mincho"/>
        </w:rPr>
      </w:pPr>
      <w:r w:rsidRPr="00B95FAB">
        <w:rPr>
          <w:rFonts w:eastAsia="MS Mincho" w:hint="eastAsia"/>
        </w:rPr>
        <w:t>DL-AoD for UE-based and network-based (including UE-assisted) positioning solutions.</w:t>
      </w:r>
    </w:p>
    <w:p w14:paraId="143C964C" w14:textId="6FAADE3F" w:rsidR="00761CFE" w:rsidRPr="00CC042C" w:rsidRDefault="52562533" w:rsidP="00F457A0">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761CFE" w:rsidRPr="00CC042C">
        <w:rPr>
          <w:lang w:val="en-US" w:eastAsia="ja-JP"/>
        </w:rPr>
        <w:t xml:space="preserve"> </w:t>
      </w:r>
    </w:p>
    <w:p w14:paraId="50AA3B0C" w14:textId="77777777" w:rsidR="007F788B" w:rsidRPr="00F03CC7" w:rsidRDefault="007F788B" w:rsidP="007F788B">
      <w:pPr>
        <w:pStyle w:val="Heading2"/>
        <w:ind w:left="720" w:hanging="720"/>
        <w:rPr>
          <w:lang w:val="en-US" w:eastAsia="ja-JP"/>
        </w:rPr>
      </w:pPr>
      <w:r w:rsidRPr="676D302C">
        <w:rPr>
          <w:lang w:val="en-US" w:eastAsia="ja-JP"/>
        </w:rPr>
        <w:t>UL AoA Measurement Enhancement</w:t>
      </w:r>
    </w:p>
    <w:p w14:paraId="2DA81068" w14:textId="77777777" w:rsidR="007F788B" w:rsidRDefault="007F788B" w:rsidP="007F788B">
      <w:pPr>
        <w:rPr>
          <w:lang w:val="en-US" w:eastAsia="ja-JP"/>
        </w:rPr>
      </w:pPr>
      <w:r w:rsidRPr="676D302C">
        <w:rPr>
          <w:lang w:val="en-US" w:eastAsia="ja-JP"/>
        </w:rPr>
        <w:t xml:space="preserve">UL RX beams are beamformed with specific angles in a gNB and RX beamforming information itself is useful to estimate AoA. Rel-16 NR positioning has introduced a framework for angle-based positioning methods, and we consider AoA measurement improvements in this WI phase. </w:t>
      </w:r>
    </w:p>
    <w:p w14:paraId="238A1F7A" w14:textId="77777777" w:rsidR="007F788B" w:rsidRDefault="007F788B" w:rsidP="007F788B">
      <w:pPr>
        <w:rPr>
          <w:lang w:val="en-US" w:eastAsia="ja-JP"/>
        </w:rPr>
      </w:pPr>
      <w:r w:rsidRPr="676D302C">
        <w:rPr>
          <w:lang w:val="en-US" w:eastAsia="ja-JP"/>
        </w:rPr>
        <w:t xml:space="preserve">As a first consideration, angle-based method has high performance dependency on </w:t>
      </w:r>
      <w:proofErr w:type="spellStart"/>
      <w:r w:rsidRPr="676D302C">
        <w:rPr>
          <w:lang w:val="en-US" w:eastAsia="ja-JP"/>
        </w:rPr>
        <w:t>LoS</w:t>
      </w:r>
      <w:proofErr w:type="spellEnd"/>
      <w:r w:rsidRPr="676D302C">
        <w:rPr>
          <w:lang w:val="en-US" w:eastAsia="ja-JP"/>
        </w:rPr>
        <w:t xml:space="preserve"> detection. If the channel is not </w:t>
      </w:r>
      <w:proofErr w:type="spellStart"/>
      <w:r w:rsidRPr="676D302C">
        <w:rPr>
          <w:lang w:val="en-US" w:eastAsia="ja-JP"/>
        </w:rPr>
        <w:t>LoS</w:t>
      </w:r>
      <w:proofErr w:type="spellEnd"/>
      <w:r w:rsidRPr="676D302C">
        <w:rPr>
          <w:lang w:val="en-US" w:eastAsia="ja-JP"/>
        </w:rPr>
        <w:t xml:space="preserve"> for the angle estimation, it requires more complex steps to collect information on wave reflection circumstances. Therefore, we prefer to focus first on AoA estimation under </w:t>
      </w:r>
      <w:proofErr w:type="spellStart"/>
      <w:r w:rsidRPr="676D302C">
        <w:rPr>
          <w:lang w:val="en-US" w:eastAsia="ja-JP"/>
        </w:rPr>
        <w:t>LoS</w:t>
      </w:r>
      <w:proofErr w:type="spellEnd"/>
      <w:r w:rsidRPr="676D302C">
        <w:rPr>
          <w:lang w:val="en-US" w:eastAsia="ja-JP"/>
        </w:rPr>
        <w:t xml:space="preserve"> channel status. </w:t>
      </w:r>
    </w:p>
    <w:p w14:paraId="04E65FEB" w14:textId="2C43FFB1" w:rsidR="007F788B" w:rsidRDefault="007F788B" w:rsidP="007F788B">
      <w:pPr>
        <w:rPr>
          <w:lang w:val="en-US" w:eastAsia="ja-JP"/>
        </w:rPr>
      </w:pPr>
      <w:r w:rsidRPr="676D302C">
        <w:rPr>
          <w:lang w:val="en-US" w:eastAsia="ja-JP"/>
        </w:rPr>
        <w:t xml:space="preserve">If the channel link is </w:t>
      </w:r>
      <w:proofErr w:type="spellStart"/>
      <w:r w:rsidRPr="676D302C">
        <w:rPr>
          <w:lang w:val="en-US" w:eastAsia="ja-JP"/>
        </w:rPr>
        <w:t>LoS</w:t>
      </w:r>
      <w:proofErr w:type="spellEnd"/>
      <w:r w:rsidRPr="676D302C">
        <w:rPr>
          <w:lang w:val="en-US" w:eastAsia="ja-JP"/>
        </w:rPr>
        <w:t>, one straightforward method for AoA estimation can be designed with the best RX beam selection, its estimation is derived from accurate UL RSRP measurements</w:t>
      </w:r>
      <w:r w:rsidR="009F66EA">
        <w:rPr>
          <w:lang w:val="en-US" w:eastAsia="ja-JP"/>
        </w:rPr>
        <w:t xml:space="preserve"> and/or path RSRP measurement for the first path</w:t>
      </w:r>
      <w:r w:rsidRPr="676D302C">
        <w:rPr>
          <w:lang w:val="en-US" w:eastAsia="ja-JP"/>
        </w:rPr>
        <w:t xml:space="preserve"> per beam at the gNB/TRP. This method would be practical and implementable, but it still has a few problems. </w:t>
      </w:r>
      <w:r w:rsidR="004318BA" w:rsidRPr="004318BA">
        <w:rPr>
          <w:lang w:val="en-US" w:eastAsia="ja-JP"/>
        </w:rPr>
        <w:t xml:space="preserve">Firstly, although the </w:t>
      </w:r>
      <w:proofErr w:type="spellStart"/>
      <w:r w:rsidR="004318BA" w:rsidRPr="004318BA">
        <w:rPr>
          <w:lang w:val="en-US" w:eastAsia="ja-JP"/>
        </w:rPr>
        <w:t>LoS</w:t>
      </w:r>
      <w:proofErr w:type="spellEnd"/>
      <w:r w:rsidR="004318BA" w:rsidRPr="004318BA">
        <w:rPr>
          <w:lang w:val="en-US" w:eastAsia="ja-JP"/>
        </w:rPr>
        <w:t xml:space="preserve"> path is guaranteed, the AoA is not always the same across all receiving antennas since the TRP cannot assume a single planar wave for the overall receiving antennas depending on the distance of the UE. </w:t>
      </w:r>
      <w:r w:rsidR="00B16C13">
        <w:rPr>
          <w:lang w:val="en-US" w:eastAsia="ja-JP"/>
        </w:rPr>
        <w:t>Secondly</w:t>
      </w:r>
      <w:r w:rsidRPr="676D302C">
        <w:rPr>
          <w:lang w:val="en-US" w:eastAsia="ja-JP"/>
        </w:rPr>
        <w:t xml:space="preserve">, UL signal input angle from a target UE is not always located at the peak angle of a beam lobe, and it can be an in-between angle of two discrete beam directions. Moreover, a beam codebook in practical gNB implementation has non-uniform beam width and angle grid, so some beams may have high angle accuracy while the accuracy can be degraded in other beams. As a solution, a gNB must be able to estimate such an in-between angle with reasonable accuracy regardless of beam directions. The </w:t>
      </w:r>
      <w:proofErr w:type="spellStart"/>
      <w:r w:rsidR="000030E8">
        <w:rPr>
          <w:lang w:val="en-US" w:eastAsia="ja-JP"/>
        </w:rPr>
        <w:t>thrid</w:t>
      </w:r>
      <w:proofErr w:type="spellEnd"/>
      <w:r w:rsidR="000030E8" w:rsidRPr="676D302C">
        <w:rPr>
          <w:lang w:val="en-US" w:eastAsia="ja-JP"/>
        </w:rPr>
        <w:t xml:space="preserve"> </w:t>
      </w:r>
      <w:r w:rsidRPr="676D302C">
        <w:rPr>
          <w:lang w:val="en-US" w:eastAsia="ja-JP"/>
        </w:rPr>
        <w:t>problem occurs regarding multiple UEs AoA estimation. A gNB is designed to serve always multiple UEs, so AoA estimations needs to be served for multiple UE targets. These issues set some restrictions to AoA estimation algorithms in practical gNB implementation.</w:t>
      </w:r>
    </w:p>
    <w:p w14:paraId="14FA709F" w14:textId="04898419" w:rsidR="007F788B" w:rsidRDefault="007F788B" w:rsidP="007F788B">
      <w:pPr>
        <w:rPr>
          <w:lang w:val="en-US" w:eastAsia="ja-JP"/>
        </w:rPr>
      </w:pPr>
      <w:r w:rsidRPr="676D302C">
        <w:rPr>
          <w:b/>
          <w:bCs/>
          <w:lang w:val="en-US" w:eastAsia="ja-JP"/>
        </w:rPr>
        <w:t xml:space="preserve">Observation </w:t>
      </w:r>
      <w:r w:rsidR="00495F21">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sidR="00417E57">
        <w:rPr>
          <w:lang w:val="en-US" w:eastAsia="ja-JP"/>
        </w:rPr>
        <w:t xml:space="preserve"> in most cases</w:t>
      </w:r>
      <w:r w:rsidRPr="676D302C">
        <w:rPr>
          <w:lang w:val="en-US" w:eastAsia="ja-JP"/>
        </w:rPr>
        <w:t>.</w:t>
      </w:r>
    </w:p>
    <w:p w14:paraId="66BF4AB7" w14:textId="2A9D60DD" w:rsidR="007F788B" w:rsidRDefault="007F788B" w:rsidP="007F788B">
      <w:pPr>
        <w:rPr>
          <w:lang w:val="en-US" w:eastAsia="ja-JP"/>
        </w:rPr>
      </w:pPr>
      <w:r w:rsidRPr="676D302C">
        <w:rPr>
          <w:b/>
          <w:bCs/>
          <w:lang w:val="en-US" w:eastAsia="ja-JP"/>
        </w:rPr>
        <w:t xml:space="preserve">Observation </w:t>
      </w:r>
      <w:r w:rsidR="00495F21">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4C58058" w14:textId="7299D772" w:rsidR="007F788B" w:rsidRDefault="007F788B" w:rsidP="007F788B">
      <w:pPr>
        <w:rPr>
          <w:lang w:val="en-US" w:eastAsia="ja-JP"/>
        </w:rPr>
      </w:pPr>
      <w:r w:rsidRPr="676D302C">
        <w:rPr>
          <w:b/>
          <w:bCs/>
          <w:lang w:val="en-US" w:eastAsia="ja-JP"/>
        </w:rPr>
        <w:t xml:space="preserve">Observation </w:t>
      </w:r>
      <w:r w:rsidR="00495F21">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7AA77DA6" w14:textId="3D60CCEE" w:rsidR="00AF66B8" w:rsidRPr="0077203B" w:rsidRDefault="00790A8F" w:rsidP="00AF66B8">
      <w:pPr>
        <w:pStyle w:val="Heading2"/>
        <w:numPr>
          <w:ilvl w:val="2"/>
          <w:numId w:val="3"/>
        </w:numPr>
        <w:rPr>
          <w:color w:val="000000" w:themeColor="text1"/>
          <w:lang w:val="en-US" w:eastAsia="ja-JP"/>
        </w:rPr>
      </w:pPr>
      <w:r>
        <w:rPr>
          <w:color w:val="000000" w:themeColor="text1"/>
          <w:lang w:val="en-US" w:eastAsia="ja-JP"/>
        </w:rPr>
        <w:t xml:space="preserve"> </w:t>
      </w:r>
      <w:r w:rsidR="00AF66B8" w:rsidRPr="0077203B">
        <w:rPr>
          <w:color w:val="000000" w:themeColor="text1"/>
          <w:lang w:val="en-US" w:eastAsia="ja-JP"/>
        </w:rPr>
        <w:t xml:space="preserve">AoA measurement </w:t>
      </w:r>
      <w:r w:rsidR="00C872EC">
        <w:rPr>
          <w:color w:val="000000" w:themeColor="text1"/>
          <w:lang w:val="en-US" w:eastAsia="ja-JP"/>
        </w:rPr>
        <w:t>with ARP</w:t>
      </w:r>
      <w:r w:rsidR="00AF66B8" w:rsidRPr="0077203B">
        <w:rPr>
          <w:color w:val="000000" w:themeColor="text1"/>
          <w:lang w:val="en-US" w:eastAsia="ja-JP"/>
        </w:rPr>
        <w:t xml:space="preserve"> </w:t>
      </w:r>
    </w:p>
    <w:p w14:paraId="75B9AECF" w14:textId="58A07FDF" w:rsidR="003A6133" w:rsidRDefault="003A6133" w:rsidP="00AF66B8">
      <w:pPr>
        <w:spacing w:line="259" w:lineRule="auto"/>
        <w:rPr>
          <w:lang w:val="en-US" w:eastAsia="ja-JP"/>
        </w:rPr>
      </w:pPr>
      <w:r>
        <w:rPr>
          <w:lang w:val="en-US" w:eastAsia="ja-JP"/>
        </w:rPr>
        <w:t xml:space="preserve">In </w:t>
      </w:r>
      <w:r w:rsidR="0092571B">
        <w:rPr>
          <w:lang w:val="en-US" w:eastAsia="ja-JP"/>
        </w:rPr>
        <w:t>3GPP RAN1#106bis-e meeting</w:t>
      </w:r>
      <w:r>
        <w:rPr>
          <w:lang w:val="en-US" w:eastAsia="ja-JP"/>
        </w:rPr>
        <w:t xml:space="preserve">, </w:t>
      </w:r>
      <w:r w:rsidR="002A3413">
        <w:rPr>
          <w:lang w:val="en-US" w:eastAsia="ja-JP"/>
        </w:rPr>
        <w:t xml:space="preserve">it was agreed to support </w:t>
      </w:r>
      <w:r w:rsidR="009C6ADE">
        <w:rPr>
          <w:lang w:val="en-US" w:eastAsia="ja-JP"/>
        </w:rPr>
        <w:t>gNB reporting</w:t>
      </w:r>
      <w:r>
        <w:rPr>
          <w:lang w:val="en-US" w:eastAsia="ja-JP"/>
        </w:rPr>
        <w:t xml:space="preserve"> of the association information of UL-AoA measurements </w:t>
      </w:r>
      <w:r w:rsidR="009C6ADE">
        <w:rPr>
          <w:lang w:val="en-US" w:eastAsia="ja-JP"/>
        </w:rPr>
        <w:t>with ARP</w:t>
      </w:r>
      <w:r w:rsidR="009144A8">
        <w:rPr>
          <w:lang w:val="en-US" w:eastAsia="ja-JP"/>
        </w:rPr>
        <w:t xml:space="preserve">. </w:t>
      </w:r>
    </w:p>
    <w:p w14:paraId="1B8E6FE0" w14:textId="77777777" w:rsidR="00687DEF" w:rsidRDefault="00687DEF" w:rsidP="000D692E">
      <w:pPr>
        <w:spacing w:after="0"/>
        <w:rPr>
          <w:lang w:eastAsia="x-none"/>
        </w:rPr>
      </w:pPr>
      <w:r w:rsidRPr="00847CEE">
        <w:rPr>
          <w:highlight w:val="green"/>
          <w:lang w:eastAsia="x-none"/>
        </w:rPr>
        <w:lastRenderedPageBreak/>
        <w:t>Agreement:</w:t>
      </w:r>
    </w:p>
    <w:p w14:paraId="4266930E" w14:textId="77777777" w:rsidR="00687DEF" w:rsidRPr="006C2A83" w:rsidRDefault="00687DEF" w:rsidP="00687DEF">
      <w:pPr>
        <w:rPr>
          <w:lang w:eastAsia="x-none"/>
        </w:rPr>
      </w:pPr>
      <w:r>
        <w:t>Association of UL-AOA positioning measurements with gNB ARP is supported in Rel.17.</w:t>
      </w:r>
    </w:p>
    <w:p w14:paraId="068C4F81" w14:textId="29860B31" w:rsidR="00AF66B8" w:rsidRPr="00E11807" w:rsidRDefault="00A26A4A" w:rsidP="00AF66B8">
      <w:pPr>
        <w:spacing w:line="259" w:lineRule="auto"/>
        <w:rPr>
          <w:lang w:val="en-US" w:eastAsia="ja-JP"/>
        </w:rPr>
      </w:pPr>
      <w:r>
        <w:rPr>
          <w:lang w:eastAsia="ja-JP"/>
        </w:rPr>
        <w:t>This featur</w:t>
      </w:r>
      <w:r w:rsidR="008038BA">
        <w:rPr>
          <w:lang w:eastAsia="ja-JP"/>
        </w:rPr>
        <w:t xml:space="preserve">e is necessary for </w:t>
      </w:r>
      <w:r w:rsidR="00284F9A">
        <w:rPr>
          <w:lang w:eastAsia="ja-JP"/>
        </w:rPr>
        <w:t>gNB to report different UL AoA measurements</w:t>
      </w:r>
      <w:r w:rsidR="001F10FC">
        <w:rPr>
          <w:lang w:eastAsia="ja-JP"/>
        </w:rPr>
        <w:t xml:space="preserve"> for each </w:t>
      </w:r>
      <w:r w:rsidR="00165D6D">
        <w:rPr>
          <w:lang w:eastAsia="ja-JP"/>
        </w:rPr>
        <w:t xml:space="preserve">group of reception antennas </w:t>
      </w:r>
      <w:r w:rsidR="00F04BD8">
        <w:rPr>
          <w:lang w:eastAsia="ja-JP"/>
        </w:rPr>
        <w:t xml:space="preserve">considering near-field and far-field. </w:t>
      </w:r>
      <w:r w:rsidR="00AF66B8" w:rsidRPr="00E11807">
        <w:rPr>
          <w:lang w:val="en-US" w:eastAsia="ja-JP"/>
        </w:rPr>
        <w:t xml:space="preserve">Mostly, 3GPP RAN1 has discussed AoA measurement improvements based on the far-field assumption. In this assumption, the propagated signal from a UE can be seen as a planar wave for overall </w:t>
      </w:r>
      <w:r w:rsidR="00834BF0">
        <w:rPr>
          <w:lang w:val="en-US" w:eastAsia="ja-JP"/>
        </w:rPr>
        <w:t xml:space="preserve">receiving antennas or </w:t>
      </w:r>
      <w:r w:rsidR="00AF66B8" w:rsidRPr="00E11807">
        <w:rPr>
          <w:lang w:val="en-US" w:eastAsia="ja-JP"/>
        </w:rPr>
        <w:t xml:space="preserve">antenna elements, so the TRP </w:t>
      </w:r>
      <w:r w:rsidR="00DD2E97">
        <w:rPr>
          <w:lang w:val="en-US" w:eastAsia="ja-JP"/>
        </w:rPr>
        <w:t>estimates</w:t>
      </w:r>
      <w:r w:rsidR="00AF66B8" w:rsidRPr="00E11807">
        <w:rPr>
          <w:lang w:val="en-US" w:eastAsia="ja-JP"/>
        </w:rPr>
        <w:t xml:space="preserve"> </w:t>
      </w:r>
      <w:proofErr w:type="gramStart"/>
      <w:r w:rsidR="00AF66B8" w:rsidRPr="00E11807">
        <w:rPr>
          <w:lang w:val="en-US" w:eastAsia="ja-JP"/>
        </w:rPr>
        <w:t>an</w:t>
      </w:r>
      <w:proofErr w:type="gramEnd"/>
      <w:r w:rsidR="00DD2E97">
        <w:rPr>
          <w:lang w:val="en-US" w:eastAsia="ja-JP"/>
        </w:rPr>
        <w:t xml:space="preserve"> single</w:t>
      </w:r>
      <w:r w:rsidR="00AF66B8" w:rsidRPr="00E11807">
        <w:rPr>
          <w:lang w:val="en-US" w:eastAsia="ja-JP"/>
        </w:rPr>
        <w:t xml:space="preserve"> incident angle using </w:t>
      </w:r>
      <w:r w:rsidR="00840AAB">
        <w:rPr>
          <w:lang w:val="en-US" w:eastAsia="ja-JP"/>
        </w:rPr>
        <w:t>the</w:t>
      </w:r>
      <w:r w:rsidR="00840AAB" w:rsidRPr="00E11807">
        <w:rPr>
          <w:lang w:val="en-US" w:eastAsia="ja-JP"/>
        </w:rPr>
        <w:t xml:space="preserve"> </w:t>
      </w:r>
      <w:r w:rsidR="00AF66B8" w:rsidRPr="00E11807">
        <w:rPr>
          <w:lang w:val="en-US" w:eastAsia="ja-JP"/>
        </w:rPr>
        <w:t xml:space="preserve">antenna elements. However, depending on the distance between </w:t>
      </w:r>
      <w:r w:rsidR="0096541C">
        <w:rPr>
          <w:lang w:val="en-US" w:eastAsia="ja-JP"/>
        </w:rPr>
        <w:t xml:space="preserve">the </w:t>
      </w:r>
      <w:r w:rsidR="00AF66B8" w:rsidRPr="00E11807">
        <w:rPr>
          <w:lang w:val="en-US" w:eastAsia="ja-JP"/>
        </w:rPr>
        <w:t xml:space="preserve">UE and the TRP, a single planar wave assumption across </w:t>
      </w:r>
      <w:r w:rsidR="00840AAB">
        <w:rPr>
          <w:lang w:val="en-US" w:eastAsia="ja-JP"/>
        </w:rPr>
        <w:t>all</w:t>
      </w:r>
      <w:r w:rsidR="00840AAB" w:rsidRPr="00E11807">
        <w:rPr>
          <w:lang w:val="en-US" w:eastAsia="ja-JP"/>
        </w:rPr>
        <w:t xml:space="preserve"> </w:t>
      </w:r>
      <w:r w:rsidR="00AF66B8" w:rsidRPr="00E11807">
        <w:rPr>
          <w:lang w:val="en-US" w:eastAsia="ja-JP"/>
        </w:rPr>
        <w:t xml:space="preserve">antennas could be </w:t>
      </w:r>
      <w:r w:rsidR="003B5526">
        <w:rPr>
          <w:lang w:val="en-US" w:eastAsia="ja-JP"/>
        </w:rPr>
        <w:t>in</w:t>
      </w:r>
      <w:r w:rsidR="00AF66B8" w:rsidRPr="00E11807">
        <w:rPr>
          <w:lang w:val="en-US" w:eastAsia="ja-JP"/>
        </w:rPr>
        <w:t xml:space="preserve">valid. Simply put, if the UE is close to the TRP, the TRP cannot assume the same incident angle </w:t>
      </w:r>
      <m:oMath>
        <m:r>
          <w:rPr>
            <w:rFonts w:ascii="Cambria Math" w:hAnsi="Cambria Math"/>
            <w:lang w:val="en-US" w:eastAsia="ja-JP"/>
          </w:rPr>
          <m:t>θ</m:t>
        </m:r>
      </m:oMath>
      <w:r w:rsidR="00AF66B8" w:rsidRPr="00E11807">
        <w:rPr>
          <w:lang w:val="en-US" w:eastAsia="ja-JP"/>
        </w:rPr>
        <w:t xml:space="preserve"> for all </w:t>
      </w:r>
      <w:bookmarkStart w:id="1" w:name="_Hlk78967866"/>
      <m:oMath>
        <m:r>
          <w:rPr>
            <w:rFonts w:ascii="Cambria Math" w:hAnsi="Cambria Math"/>
            <w:lang w:val="en-US" w:eastAsia="ja-JP"/>
          </w:rPr>
          <m:t>M</m:t>
        </m:r>
      </m:oMath>
      <w:bookmarkEnd w:id="1"/>
      <w:r w:rsidR="001527D4">
        <w:rPr>
          <w:lang w:val="en-US" w:eastAsia="ja-JP"/>
        </w:rPr>
        <w:t xml:space="preserve"> </w:t>
      </w:r>
      <w:r w:rsidR="00AF66B8" w:rsidRPr="00E11807">
        <w:rPr>
          <w:lang w:val="en-US" w:eastAsia="ja-JP"/>
        </w:rPr>
        <w:t xml:space="preserve">antennas of </w:t>
      </w:r>
      <w:r w:rsidR="00D30D9A" w:rsidRPr="00174B54">
        <w:rPr>
          <w:lang w:val="en-US" w:eastAsia="ja-JP"/>
        </w:rPr>
        <w:fldChar w:fldCharType="begin"/>
      </w:r>
      <w:r w:rsidR="00D30D9A" w:rsidRPr="00FF25EB">
        <w:rPr>
          <w:lang w:val="en-US" w:eastAsia="ja-JP"/>
        </w:rPr>
        <w:instrText xml:space="preserve"> REF _Ref78967656 \h  \* MERGEFORMAT </w:instrText>
      </w:r>
      <w:r w:rsidR="00D30D9A" w:rsidRPr="00174B54">
        <w:rPr>
          <w:lang w:val="en-US" w:eastAsia="ja-JP"/>
        </w:rPr>
      </w:r>
      <w:r w:rsidR="00D30D9A" w:rsidRPr="00174B54">
        <w:rPr>
          <w:lang w:val="en-US" w:eastAsia="ja-JP"/>
        </w:rPr>
        <w:fldChar w:fldCharType="separate"/>
      </w:r>
      <w:r w:rsidR="00D30D9A" w:rsidRPr="00174B54">
        <w:rPr>
          <w:rFonts w:cs="Arial"/>
        </w:rPr>
        <w:t xml:space="preserve">Figure </w:t>
      </w:r>
      <w:r w:rsidR="00D30D9A" w:rsidRPr="00FF25EB">
        <w:rPr>
          <w:noProof/>
        </w:rPr>
        <w:t>1</w:t>
      </w:r>
      <w:r w:rsidR="00D30D9A" w:rsidRPr="00174B54">
        <w:rPr>
          <w:lang w:val="en-US" w:eastAsia="ja-JP"/>
        </w:rPr>
        <w:fldChar w:fldCharType="end"/>
      </w:r>
      <w:r w:rsidR="00AF66B8" w:rsidRPr="00D30D9A">
        <w:rPr>
          <w:lang w:val="en-US" w:eastAsia="ja-JP"/>
        </w:rPr>
        <w:t>.</w:t>
      </w:r>
      <w:r w:rsidR="00AF66B8">
        <w:rPr>
          <w:lang w:val="en-US" w:eastAsia="ja-JP"/>
        </w:rPr>
        <w:t xml:space="preserve"> </w:t>
      </w:r>
      <w:proofErr w:type="gramStart"/>
      <w:r w:rsidR="00AF66B8">
        <w:rPr>
          <w:lang w:val="en-US" w:eastAsia="ja-JP"/>
        </w:rPr>
        <w:t>In particular</w:t>
      </w:r>
      <w:r w:rsidR="005A6A0F">
        <w:rPr>
          <w:lang w:val="en-US" w:eastAsia="ja-JP"/>
        </w:rPr>
        <w:t>,</w:t>
      </w:r>
      <w:r w:rsidR="00AF66B8">
        <w:rPr>
          <w:lang w:val="en-US" w:eastAsia="ja-JP"/>
        </w:rPr>
        <w:t xml:space="preserve"> this</w:t>
      </w:r>
      <w:proofErr w:type="gramEnd"/>
      <w:r w:rsidR="00AF66B8">
        <w:rPr>
          <w:lang w:val="en-US" w:eastAsia="ja-JP"/>
        </w:rPr>
        <w:t xml:space="preserve"> is relevant for </w:t>
      </w:r>
      <w:proofErr w:type="spellStart"/>
      <w:r w:rsidR="00AF66B8">
        <w:rPr>
          <w:lang w:val="en-US" w:eastAsia="ja-JP"/>
        </w:rPr>
        <w:t>IIoT</w:t>
      </w:r>
      <w:proofErr w:type="spellEnd"/>
      <w:r w:rsidR="00AF66B8">
        <w:rPr>
          <w:lang w:val="en-US" w:eastAsia="ja-JP"/>
        </w:rPr>
        <w:t xml:space="preserve"> use cases like the </w:t>
      </w:r>
      <w:proofErr w:type="spellStart"/>
      <w:r w:rsidR="00AF66B8">
        <w:rPr>
          <w:lang w:val="en-US" w:eastAsia="ja-JP"/>
        </w:rPr>
        <w:t>InF</w:t>
      </w:r>
      <w:proofErr w:type="spellEnd"/>
      <w:r w:rsidR="00AF66B8">
        <w:rPr>
          <w:lang w:val="en-US" w:eastAsia="ja-JP"/>
        </w:rPr>
        <w:t xml:space="preserve"> model where the UE may be close to the TRP. In addition, for 3D based positioning it was shown by multiple sources in the SI that variable gNB heights </w:t>
      </w:r>
      <w:r w:rsidR="00E418F2">
        <w:rPr>
          <w:lang w:val="en-US" w:eastAsia="ja-JP"/>
        </w:rPr>
        <w:t>are</w:t>
      </w:r>
      <w:r w:rsidR="00AF66B8">
        <w:rPr>
          <w:lang w:val="en-US" w:eastAsia="ja-JP"/>
        </w:rPr>
        <w:t xml:space="preserve"> needed and this may involve some TRPs being even closer to the UEs near the ground.</w:t>
      </w:r>
    </w:p>
    <w:p w14:paraId="4FD2C7A0" w14:textId="77777777" w:rsidR="001527D4" w:rsidRPr="00E11807" w:rsidRDefault="00AF66B8" w:rsidP="007C5C10">
      <w:pPr>
        <w:keepNext/>
        <w:spacing w:line="259" w:lineRule="auto"/>
        <w:jc w:val="center"/>
        <w:rPr>
          <w:rFonts w:cs="Arial"/>
        </w:rPr>
      </w:pPr>
      <w:r w:rsidRPr="00E11807">
        <w:rPr>
          <w:rFonts w:cs="Arial"/>
          <w:noProof/>
        </w:rPr>
        <w:drawing>
          <wp:inline distT="0" distB="0" distL="0" distR="0" wp14:anchorId="2B72BB87" wp14:editId="6B9103F4">
            <wp:extent cx="3736158" cy="1268532"/>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b="3911"/>
                    <a:stretch/>
                  </pic:blipFill>
                  <pic:spPr bwMode="auto">
                    <a:xfrm>
                      <a:off x="0" y="0"/>
                      <a:ext cx="3764275" cy="1278078"/>
                    </a:xfrm>
                    <a:prstGeom prst="rect">
                      <a:avLst/>
                    </a:prstGeom>
                    <a:noFill/>
                    <a:ln>
                      <a:noFill/>
                    </a:ln>
                    <a:extLst>
                      <a:ext uri="{53640926-AAD7-44D8-BBD7-CCE9431645EC}">
                        <a14:shadowObscured xmlns:a14="http://schemas.microsoft.com/office/drawing/2010/main"/>
                      </a:ext>
                    </a:extLst>
                  </pic:spPr>
                </pic:pic>
              </a:graphicData>
            </a:graphic>
          </wp:inline>
        </w:drawing>
      </w:r>
    </w:p>
    <w:p w14:paraId="64413511" w14:textId="3FA09912" w:rsidR="00AF66B8" w:rsidRPr="00D30D9A" w:rsidRDefault="001527D4" w:rsidP="001527D4">
      <w:pPr>
        <w:pStyle w:val="Caption"/>
        <w:jc w:val="center"/>
        <w:rPr>
          <w:rFonts w:cs="Arial"/>
          <w:b w:val="0"/>
          <w:bCs/>
        </w:rPr>
      </w:pPr>
      <w:bookmarkStart w:id="2" w:name="_Ref78967656"/>
      <w:r w:rsidRPr="00D30D9A">
        <w:rPr>
          <w:rFonts w:cs="Arial"/>
          <w:b w:val="0"/>
          <w:bCs/>
        </w:rPr>
        <w:t xml:space="preserve">Figure </w:t>
      </w:r>
      <w:r w:rsidRPr="00D30D9A">
        <w:rPr>
          <w:b w:val="0"/>
          <w:bCs/>
        </w:rPr>
        <w:fldChar w:fldCharType="begin"/>
      </w:r>
      <w:r w:rsidRPr="00D30D9A">
        <w:rPr>
          <w:b w:val="0"/>
          <w:bCs/>
        </w:rPr>
        <w:instrText xml:space="preserve"> SEQ Figure \* ARABIC </w:instrText>
      </w:r>
      <w:r w:rsidRPr="00D30D9A">
        <w:rPr>
          <w:b w:val="0"/>
          <w:bCs/>
        </w:rPr>
        <w:fldChar w:fldCharType="separate"/>
      </w:r>
      <w:r w:rsidR="009D5F39">
        <w:rPr>
          <w:b w:val="0"/>
          <w:bCs/>
          <w:noProof/>
        </w:rPr>
        <w:t>1</w:t>
      </w:r>
      <w:r w:rsidRPr="00D30D9A">
        <w:rPr>
          <w:b w:val="0"/>
          <w:bCs/>
        </w:rPr>
        <w:fldChar w:fldCharType="end"/>
      </w:r>
      <w:bookmarkEnd w:id="2"/>
      <w:r w:rsidRPr="00D30D9A">
        <w:rPr>
          <w:b w:val="0"/>
          <w:bCs/>
        </w:rPr>
        <w:t>.</w:t>
      </w:r>
      <w:r w:rsidRPr="00D30D9A">
        <w:rPr>
          <w:rFonts w:cs="Arial"/>
          <w:b w:val="0"/>
          <w:bCs/>
        </w:rPr>
        <w:t xml:space="preserve"> </w:t>
      </w:r>
      <w:r w:rsidR="00AF66B8" w:rsidRPr="00D30D9A">
        <w:rPr>
          <w:rFonts w:cs="Arial"/>
          <w:b w:val="0"/>
          <w:bCs/>
        </w:rPr>
        <w:t>Illustrative example of AoA measurements</w:t>
      </w:r>
    </w:p>
    <w:p w14:paraId="12293A3E" w14:textId="0BE722DE" w:rsidR="00AF66B8" w:rsidRPr="00E11807" w:rsidRDefault="007C5C10" w:rsidP="00AF66B8">
      <w:pPr>
        <w:spacing w:line="259" w:lineRule="auto"/>
        <w:rPr>
          <w:rFonts w:cs="Arial"/>
        </w:rPr>
      </w:pPr>
      <w:r>
        <w:rPr>
          <w:rFonts w:cs="Arial"/>
        </w:rPr>
        <w:t xml:space="preserve">More specifically, </w:t>
      </w:r>
      <w:r w:rsidR="00FF25EB">
        <w:rPr>
          <w:rFonts w:cs="Arial"/>
        </w:rPr>
        <w:t xml:space="preserve">in </w:t>
      </w:r>
      <w:r w:rsidR="00FF25EB" w:rsidRPr="00174B54">
        <w:rPr>
          <w:lang w:val="en-US" w:eastAsia="ja-JP"/>
        </w:rPr>
        <w:fldChar w:fldCharType="begin"/>
      </w:r>
      <w:r w:rsidR="00FF25EB" w:rsidRPr="00FF25EB">
        <w:rPr>
          <w:lang w:val="en-US" w:eastAsia="ja-JP"/>
        </w:rPr>
        <w:instrText xml:space="preserve"> REF _Ref78967656 \h  \* MERGEFORMAT </w:instrText>
      </w:r>
      <w:r w:rsidR="00FF25EB" w:rsidRPr="00174B54">
        <w:rPr>
          <w:lang w:val="en-US" w:eastAsia="ja-JP"/>
        </w:rPr>
      </w:r>
      <w:r w:rsidR="00FF25EB" w:rsidRPr="00174B54">
        <w:rPr>
          <w:lang w:val="en-US" w:eastAsia="ja-JP"/>
        </w:rPr>
        <w:fldChar w:fldCharType="separate"/>
      </w:r>
      <w:r w:rsidR="00FF25EB" w:rsidRPr="00174B54">
        <w:rPr>
          <w:rFonts w:cs="Arial"/>
        </w:rPr>
        <w:t xml:space="preserve">Figure </w:t>
      </w:r>
      <w:r w:rsidR="00FF25EB" w:rsidRPr="00FF25EB">
        <w:rPr>
          <w:noProof/>
        </w:rPr>
        <w:t>1</w:t>
      </w:r>
      <w:r w:rsidR="00FF25EB" w:rsidRPr="00174B54">
        <w:rPr>
          <w:lang w:val="en-US" w:eastAsia="ja-JP"/>
        </w:rPr>
        <w:fldChar w:fldCharType="end"/>
      </w:r>
      <w:r w:rsidR="00FF25EB">
        <w:rPr>
          <w:lang w:val="en-US" w:eastAsia="ja-JP"/>
        </w:rPr>
        <w:t xml:space="preserve">, </w:t>
      </w:r>
      <w:r w:rsidR="00AF66B8" w:rsidRPr="00E11807">
        <w:rPr>
          <w:rFonts w:cs="Arial"/>
        </w:rPr>
        <w:t xml:space="preserve">if the distance between the UE and TRP is large enough </w:t>
      </w:r>
      <w:r w:rsidR="00AF66B8">
        <w:rPr>
          <w:rFonts w:cs="Arial"/>
        </w:rPr>
        <w:t xml:space="preserve">compared </w:t>
      </w:r>
      <w:r w:rsidR="001A1756">
        <w:rPr>
          <w:rFonts w:cs="Arial"/>
        </w:rPr>
        <w:t>to</w:t>
      </w:r>
      <w:r w:rsidR="001A1756" w:rsidRPr="00E11807">
        <w:rPr>
          <w:rFonts w:cs="Arial"/>
        </w:rPr>
        <w:t xml:space="preserve"> </w:t>
      </w:r>
      <m:oMath>
        <m:r>
          <w:rPr>
            <w:rFonts w:ascii="Cambria Math" w:hAnsi="Cambria Math" w:cs="Arial"/>
          </w:rPr>
          <m:t>d</m:t>
        </m:r>
      </m:oMath>
      <w:r w:rsidR="00AF66B8" w:rsidRPr="00E11807">
        <w:rPr>
          <w:rFonts w:cs="Arial"/>
        </w:rPr>
        <w:t xml:space="preserve">, but not large </w:t>
      </w:r>
      <w:r w:rsidR="00AD5160">
        <w:rPr>
          <w:rFonts w:cs="Arial"/>
        </w:rPr>
        <w:t xml:space="preserve">enough </w:t>
      </w:r>
      <w:r w:rsidR="00AF66B8" w:rsidRPr="00E11807">
        <w:rPr>
          <w:rFonts w:cs="Arial"/>
        </w:rPr>
        <w:t xml:space="preserve">compared to </w:t>
      </w:r>
      <m:oMath>
        <m:r>
          <w:rPr>
            <w:rFonts w:ascii="Cambria Math" w:hAnsi="Cambria Math" w:cs="Arial"/>
          </w:rPr>
          <m:t>(M-1)d</m:t>
        </m:r>
      </m:oMath>
      <w:r w:rsidR="00AF66B8" w:rsidRPr="00E11807">
        <w:rPr>
          <w:rFonts w:cs="Arial"/>
        </w:rPr>
        <w:t xml:space="preserve">, </w:t>
      </w:r>
      <w:r w:rsidR="00174B54">
        <w:rPr>
          <w:rFonts w:cs="Arial"/>
        </w:rPr>
        <w:t>a single</w:t>
      </w:r>
      <w:r w:rsidR="00AF66B8" w:rsidRPr="00E11807">
        <w:rPr>
          <w:rFonts w:cs="Arial"/>
        </w:rPr>
        <w:t xml:space="preserve"> planar wave assumption would</w:t>
      </w:r>
      <w:r w:rsidR="00AF66B8">
        <w:rPr>
          <w:rFonts w:cs="Arial"/>
        </w:rPr>
        <w:t xml:space="preserve"> only</w:t>
      </w:r>
      <w:r w:rsidR="00AF66B8" w:rsidRPr="00E11807">
        <w:rPr>
          <w:rFonts w:cs="Arial"/>
        </w:rPr>
        <w:t xml:space="preserve"> be possible for a part of the</w:t>
      </w:r>
      <w:r w:rsidR="00174B54">
        <w:rPr>
          <w:rFonts w:cs="Arial"/>
        </w:rPr>
        <w:t xml:space="preserve"> </w:t>
      </w:r>
      <m:oMath>
        <m:r>
          <w:rPr>
            <w:rFonts w:ascii="Cambria Math" w:hAnsi="Cambria Math"/>
            <w:lang w:val="en-US" w:eastAsia="ja-JP"/>
          </w:rPr>
          <m:t>M</m:t>
        </m:r>
      </m:oMath>
      <w:r w:rsidR="00AF66B8" w:rsidRPr="00E11807">
        <w:rPr>
          <w:rFonts w:cs="Arial"/>
        </w:rPr>
        <w:t xml:space="preserve"> reception antennas. For accurate AoA measurements for a target UE, the TRP needs to separate reception antennas or antenna elements into multiple antenna groups where </w:t>
      </w:r>
      <w:r w:rsidR="007250B7">
        <w:rPr>
          <w:rFonts w:cs="Arial"/>
        </w:rPr>
        <w:t xml:space="preserve">those </w:t>
      </w:r>
      <w:r w:rsidR="00AF66B8" w:rsidRPr="00E11807">
        <w:rPr>
          <w:rFonts w:cs="Arial"/>
        </w:rPr>
        <w:t xml:space="preserve">antennas within a group could assume </w:t>
      </w:r>
      <w:r w:rsidR="007250B7">
        <w:rPr>
          <w:rFonts w:cs="Arial"/>
        </w:rPr>
        <w:t xml:space="preserve">a single </w:t>
      </w:r>
      <w:r w:rsidR="00AF66B8" w:rsidRPr="00E11807">
        <w:rPr>
          <w:rFonts w:cs="Arial"/>
        </w:rPr>
        <w:t xml:space="preserve">planar wave for a propagated signal from the UE. </w:t>
      </w:r>
      <w:r w:rsidR="006C2373">
        <w:rPr>
          <w:rFonts w:cs="Arial"/>
        </w:rPr>
        <w:t>I</w:t>
      </w:r>
      <w:r w:rsidR="00AF66B8" w:rsidRPr="00E11807">
        <w:rPr>
          <w:rFonts w:cs="Arial"/>
        </w:rPr>
        <w:t>t is necessary to iden</w:t>
      </w:r>
      <w:r w:rsidR="008A30D6">
        <w:rPr>
          <w:rFonts w:cs="Arial"/>
        </w:rPr>
        <w:t>ti</w:t>
      </w:r>
      <w:r w:rsidR="00AF66B8" w:rsidRPr="00E11807">
        <w:rPr>
          <w:rFonts w:cs="Arial"/>
        </w:rPr>
        <w:t xml:space="preserve">fy </w:t>
      </w:r>
      <w:r w:rsidR="00AF66B8">
        <w:rPr>
          <w:rFonts w:cs="Arial"/>
        </w:rPr>
        <w:t>the</w:t>
      </w:r>
      <w:r w:rsidR="00AF66B8" w:rsidRPr="00E11807">
        <w:rPr>
          <w:rFonts w:cs="Arial"/>
        </w:rPr>
        <w:t xml:space="preserve"> </w:t>
      </w:r>
      <w:r w:rsidR="00F7733C">
        <w:rPr>
          <w:rFonts w:cs="Arial"/>
        </w:rPr>
        <w:t xml:space="preserve">threshold </w:t>
      </w:r>
      <w:r w:rsidR="00AF66B8" w:rsidRPr="00E11807">
        <w:rPr>
          <w:rFonts w:cs="Arial"/>
        </w:rPr>
        <w:t>distance to assume far-field or near-field</w:t>
      </w:r>
      <w:r w:rsidR="0025797F">
        <w:rPr>
          <w:rFonts w:cs="Arial"/>
        </w:rPr>
        <w:t xml:space="preserve"> to figure out in which case the far-field assumption is not valid for all </w:t>
      </w:r>
      <w:proofErr w:type="spellStart"/>
      <w:r w:rsidR="0025797F">
        <w:rPr>
          <w:rFonts w:cs="Arial"/>
        </w:rPr>
        <w:t>antennas</w:t>
      </w:r>
      <w:r w:rsidR="00501633">
        <w:rPr>
          <w:rFonts w:cs="Arial"/>
        </w:rPr>
        <w:t>.</w:t>
      </w:r>
      <w:r w:rsidR="00AF66B8" w:rsidRPr="00E11807">
        <w:rPr>
          <w:rFonts w:cs="Arial"/>
        </w:rPr>
        <w:t>There</w:t>
      </w:r>
      <w:proofErr w:type="spellEnd"/>
      <w:r w:rsidR="00AF66B8" w:rsidRPr="00E11807">
        <w:rPr>
          <w:rFonts w:cs="Arial"/>
        </w:rPr>
        <w:t xml:space="preserve"> is a well-known threshold distance called </w:t>
      </w:r>
      <w:r w:rsidR="00A27720" w:rsidRPr="00E11807">
        <w:rPr>
          <w:rFonts w:cs="Arial"/>
        </w:rPr>
        <w:t>Fr</w:t>
      </w:r>
      <w:r w:rsidR="00A27720">
        <w:rPr>
          <w:rFonts w:cs="Arial"/>
        </w:rPr>
        <w:t>a</w:t>
      </w:r>
      <w:r w:rsidR="00A27720" w:rsidRPr="00E11807">
        <w:rPr>
          <w:rFonts w:cs="Arial"/>
        </w:rPr>
        <w:t xml:space="preserve">unhofer </w:t>
      </w:r>
      <w:r w:rsidR="00AF66B8" w:rsidRPr="00E11807">
        <w:rPr>
          <w:rFonts w:cs="Arial"/>
        </w:rPr>
        <w:t>distance</w:t>
      </w:r>
      <w:r w:rsidR="00B15684">
        <w:rPr>
          <w:rFonts w:cs="Arial"/>
        </w:rPr>
        <w:t xml:space="preserve"> to discriminate if it is far-field or near-field</w:t>
      </w:r>
      <w:r w:rsidR="00AF66B8" w:rsidRPr="00E11807">
        <w:rPr>
          <w:rFonts w:cs="Arial"/>
        </w:rPr>
        <w:t>, which is</w:t>
      </w:r>
      <w:r w:rsidR="004234F3">
        <w:rPr>
          <w:rFonts w:cs="Arial"/>
        </w:rPr>
        <w:t xml:space="preserve"> denoted by</w:t>
      </w:r>
      <w:r w:rsidR="00AF66B8" w:rsidRPr="00E11807">
        <w:rPr>
          <w:rFonts w:cs="Arial"/>
        </w:rPr>
        <w:t xml:space="preserve">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m:t>
        </m:r>
        <m:f>
          <m:fPr>
            <m:type m:val="lin"/>
            <m:ctrlPr>
              <w:rPr>
                <w:rFonts w:ascii="Cambria Math" w:hAnsi="Cambria Math" w:cs="Arial"/>
                <w:i/>
              </w:rPr>
            </m:ctrlPr>
          </m:fPr>
          <m:num>
            <m:r>
              <w:rPr>
                <w:rFonts w:ascii="Cambria Math" w:hAnsi="Cambria Math" w:cs="Arial"/>
              </w:rPr>
              <m:t>2</m:t>
            </m:r>
            <m:sSup>
              <m:sSupPr>
                <m:ctrlPr>
                  <w:rPr>
                    <w:rFonts w:ascii="Cambria Math" w:hAnsi="Cambria Math" w:cs="Arial"/>
                    <w:i/>
                  </w:rPr>
                </m:ctrlPr>
              </m:sSupPr>
              <m:e>
                <m:r>
                  <w:rPr>
                    <w:rFonts w:ascii="Cambria Math" w:hAnsi="Cambria Math" w:cs="Arial"/>
                  </w:rPr>
                  <m:t>D</m:t>
                </m:r>
              </m:e>
              <m:sup>
                <m:r>
                  <w:rPr>
                    <w:rFonts w:ascii="Cambria Math" w:hAnsi="Cambria Math" w:cs="Arial"/>
                  </w:rPr>
                  <m:t>2</m:t>
                </m:r>
              </m:sup>
            </m:sSup>
          </m:num>
          <m:den>
            <m:r>
              <w:rPr>
                <w:rFonts w:ascii="Cambria Math" w:hAnsi="Cambria Math" w:cs="Arial"/>
              </w:rPr>
              <m:t>λ</m:t>
            </m:r>
          </m:den>
        </m:f>
      </m:oMath>
      <w:r w:rsidR="004234F3">
        <w:rPr>
          <w:rFonts w:cs="Arial"/>
        </w:rPr>
        <w:t>,</w:t>
      </w:r>
      <w:r w:rsidR="00AF66B8" w:rsidRPr="00E11807">
        <w:rPr>
          <w:rFonts w:cs="Arial"/>
        </w:rPr>
        <w:t xml:space="preserve"> where </w:t>
      </w:r>
      <m:oMath>
        <m:r>
          <w:rPr>
            <w:rFonts w:ascii="Cambria Math" w:hAnsi="Cambria Math" w:cs="Arial"/>
          </w:rPr>
          <m:t>λ</m:t>
        </m:r>
      </m:oMath>
      <w:r w:rsidR="00AF66B8" w:rsidRPr="00E11807">
        <w:rPr>
          <w:rFonts w:cs="Arial"/>
        </w:rPr>
        <w:t xml:space="preserve"> is the wavelength of the radio wave and </w:t>
      </w:r>
      <m:oMath>
        <m:r>
          <w:rPr>
            <w:rFonts w:ascii="Cambria Math" w:hAnsi="Cambria Math" w:cs="Arial"/>
          </w:rPr>
          <m:t>D</m:t>
        </m:r>
      </m:oMath>
      <w:r w:rsidR="00AF66B8" w:rsidRPr="00E11807">
        <w:rPr>
          <w:rFonts w:cs="Arial"/>
        </w:rPr>
        <w:t xml:space="preserve"> is the dimension of the radiator. This threshold has </w:t>
      </w:r>
      <w:r w:rsidR="00135278">
        <w:rPr>
          <w:rFonts w:cs="Arial"/>
        </w:rPr>
        <w:t xml:space="preserve">also </w:t>
      </w:r>
      <w:r w:rsidR="00AF66B8" w:rsidRPr="00E11807">
        <w:rPr>
          <w:rFonts w:cs="Arial"/>
        </w:rPr>
        <w:t>been used in 3GPP such as TR 38.810 [7]</w:t>
      </w:r>
      <w:r w:rsidR="0070126E">
        <w:rPr>
          <w:rFonts w:cs="Arial"/>
        </w:rPr>
        <w:t xml:space="preserve"> to study test method</w:t>
      </w:r>
      <w:r w:rsidR="00421D17">
        <w:rPr>
          <w:rFonts w:cs="Arial"/>
        </w:rPr>
        <w:t>s</w:t>
      </w:r>
      <w:r w:rsidR="00AF66B8" w:rsidRPr="00E11807">
        <w:rPr>
          <w:rFonts w:cs="Arial"/>
        </w:rPr>
        <w:t xml:space="preserve">. Based on the definition of section 5.2.1.2 of [7], we can consider </w:t>
      </w:r>
      <m:oMath>
        <m:r>
          <w:rPr>
            <w:rFonts w:ascii="Cambria Math" w:hAnsi="Cambria Math" w:cs="Arial"/>
          </w:rPr>
          <m:t>D</m:t>
        </m:r>
      </m:oMath>
      <w:r w:rsidR="00AF66B8" w:rsidRPr="00E11807">
        <w:rPr>
          <w:rFonts w:cs="Arial"/>
        </w:rPr>
        <w:t xml:space="preserve"> a diameter of the sphere that encloses the radiating parts of </w:t>
      </w:r>
      <w:r w:rsidR="00E72494">
        <w:rPr>
          <w:rFonts w:cs="Arial"/>
        </w:rPr>
        <w:t xml:space="preserve">a </w:t>
      </w:r>
      <w:r w:rsidR="00AF66B8" w:rsidRPr="00E11807">
        <w:rPr>
          <w:rFonts w:cs="Arial"/>
        </w:rPr>
        <w:t xml:space="preserve">device. </w:t>
      </w:r>
      <w:r w:rsidR="00375D9C">
        <w:rPr>
          <w:rFonts w:cs="Arial"/>
        </w:rPr>
        <w:t>In case that</w:t>
      </w:r>
      <w:r w:rsidR="00AF66B8" w:rsidRPr="00E11807">
        <w:rPr>
          <w:rFonts w:cs="Arial"/>
        </w:rPr>
        <w:t xml:space="preserve"> the carrier frequency is 28 GHz and </w:t>
      </w:r>
      <m:oMath>
        <m:r>
          <w:rPr>
            <w:rFonts w:ascii="Cambria Math" w:hAnsi="Cambria Math" w:cs="Arial"/>
          </w:rPr>
          <m:t>D</m:t>
        </m:r>
      </m:oMath>
      <w:r w:rsidR="00AF66B8" w:rsidRPr="00E11807">
        <w:rPr>
          <w:rFonts w:cs="Arial"/>
        </w:rPr>
        <w:t xml:space="preserve"> is 30 cm, the threshold distance is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=16.8</m:t>
        </m:r>
      </m:oMath>
      <w:r w:rsidR="00AF66B8" w:rsidRPr="00E11807">
        <w:rPr>
          <w:rFonts w:cs="Arial"/>
        </w:rPr>
        <w:t xml:space="preserve"> meters, which is a given example in Table 5.2.1.2-1</w:t>
      </w:r>
      <w:r w:rsidR="00CC702C">
        <w:rPr>
          <w:rFonts w:cs="Arial"/>
        </w:rPr>
        <w:t xml:space="preserve"> of TR</w:t>
      </w:r>
      <w:r w:rsidR="0082757A">
        <w:rPr>
          <w:rFonts w:cs="Arial"/>
        </w:rPr>
        <w:t xml:space="preserve"> </w:t>
      </w:r>
      <w:r w:rsidR="00CC702C">
        <w:rPr>
          <w:rFonts w:cs="Arial"/>
        </w:rPr>
        <w:t>38.810</w:t>
      </w:r>
      <w:r w:rsidR="00AF66B8" w:rsidRPr="00E11807">
        <w:rPr>
          <w:rFonts w:cs="Arial"/>
        </w:rPr>
        <w:t xml:space="preserve">[7]. This table is focusing on the mobile device size but the TRP size is normally bigger than the mobile device, so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oMath>
      <w:r w:rsidR="00AF66B8" w:rsidRPr="00E11807">
        <w:rPr>
          <w:rFonts w:cs="Arial"/>
        </w:rPr>
        <w:t xml:space="preserve"> would not be small value. </w:t>
      </w:r>
    </w:p>
    <w:p w14:paraId="7960CE0C" w14:textId="2B3BC8CD" w:rsidR="0098055D" w:rsidRPr="00647DC2" w:rsidRDefault="003F03B7" w:rsidP="006E3DC5">
      <w:pPr>
        <w:keepNext/>
        <w:spacing w:line="259" w:lineRule="auto"/>
        <w:jc w:val="center"/>
        <w:rPr>
          <w:color w:val="0070C0"/>
        </w:rPr>
      </w:pPr>
      <w:r>
        <w:rPr>
          <w:noProof/>
          <w:color w:val="0070C0"/>
        </w:rPr>
        <w:drawing>
          <wp:inline distT="0" distB="0" distL="0" distR="0" wp14:anchorId="573185BD" wp14:editId="66596CCF">
            <wp:extent cx="2367017" cy="1430493"/>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8235" cy="1449359"/>
                    </a:xfrm>
                    <a:prstGeom prst="rect">
                      <a:avLst/>
                    </a:prstGeom>
                    <a:noFill/>
                  </pic:spPr>
                </pic:pic>
              </a:graphicData>
            </a:graphic>
          </wp:inline>
        </w:drawing>
      </w:r>
    </w:p>
    <w:p w14:paraId="311C1D13" w14:textId="1F190D51" w:rsidR="00AF66B8" w:rsidRPr="00BF65F4" w:rsidRDefault="0098055D" w:rsidP="006E3DC5">
      <w:pPr>
        <w:pStyle w:val="Caption"/>
        <w:jc w:val="center"/>
        <w:rPr>
          <w:rFonts w:cs="Arial"/>
          <w:b w:val="0"/>
          <w:bCs/>
        </w:rPr>
      </w:pPr>
      <w:bookmarkStart w:id="3" w:name="_Ref78968793"/>
      <w:r w:rsidRPr="00BF65F4">
        <w:rPr>
          <w:b w:val="0"/>
          <w:bCs/>
        </w:rPr>
        <w:t xml:space="preserve">Figure </w:t>
      </w:r>
      <w:r w:rsidRPr="00BF65F4">
        <w:rPr>
          <w:b w:val="0"/>
          <w:bCs/>
        </w:rPr>
        <w:fldChar w:fldCharType="begin"/>
      </w:r>
      <w:r w:rsidRPr="00BF65F4">
        <w:rPr>
          <w:b w:val="0"/>
          <w:bCs/>
        </w:rPr>
        <w:instrText xml:space="preserve"> SEQ Figure \* ARABIC </w:instrText>
      </w:r>
      <w:r w:rsidRPr="00BF65F4">
        <w:rPr>
          <w:b w:val="0"/>
          <w:bCs/>
        </w:rPr>
        <w:fldChar w:fldCharType="separate"/>
      </w:r>
      <w:r w:rsidR="009D5F39" w:rsidRPr="00BF65F4">
        <w:rPr>
          <w:b w:val="0"/>
          <w:bCs/>
          <w:noProof/>
        </w:rPr>
        <w:t>2</w:t>
      </w:r>
      <w:r w:rsidRPr="00BF65F4">
        <w:rPr>
          <w:b w:val="0"/>
          <w:bCs/>
        </w:rPr>
        <w:fldChar w:fldCharType="end"/>
      </w:r>
      <w:bookmarkEnd w:id="3"/>
      <w:r w:rsidRPr="00BF65F4">
        <w:rPr>
          <w:b w:val="0"/>
          <w:bCs/>
        </w:rPr>
        <w:t xml:space="preserve">. </w:t>
      </w:r>
      <w:r w:rsidR="00AF66B8" w:rsidRPr="00BF65F4">
        <w:rPr>
          <w:rFonts w:cs="Arial"/>
          <w:b w:val="0"/>
          <w:bCs/>
        </w:rPr>
        <w:t xml:space="preserve">Illustrative example of different value of </w:t>
      </w:r>
      <m:oMath>
        <m:r>
          <m:rPr>
            <m:sty m:val="bi"/>
          </m:rPr>
          <w:rPr>
            <w:rFonts w:ascii="Cambria Math" w:hAnsi="Cambria Math" w:cs="Arial"/>
          </w:rPr>
          <m:t>D (</m:t>
        </m:r>
        <m:sSub>
          <m:sSubPr>
            <m:ctrlPr>
              <w:rPr>
                <w:rFonts w:ascii="Cambria Math" w:hAnsi="Cambria Math" w:cs="Arial"/>
                <w:b w:val="0"/>
                <w:bCs/>
                <w:i/>
              </w:rPr>
            </m:ctrlPr>
          </m:sSubPr>
          <m:e>
            <m:r>
              <m:rPr>
                <m:sty m:val="bi"/>
              </m:rPr>
              <w:rPr>
                <w:rFonts w:ascii="Cambria Math" w:hAnsi="Cambria Math" w:cs="Arial"/>
              </w:rPr>
              <m:t>D</m:t>
            </m:r>
          </m:e>
          <m:sub>
            <m:r>
              <m:rPr>
                <m:sty m:val="bi"/>
              </m:rPr>
              <w:rPr>
                <w:rFonts w:ascii="Cambria Math" w:hAnsi="Cambria Math" w:cs="Arial"/>
              </w:rPr>
              <m:t>1</m:t>
            </m:r>
          </m:sub>
        </m:sSub>
        <m:r>
          <m:rPr>
            <m:sty m:val="bi"/>
          </m:rPr>
          <w:rPr>
            <w:rFonts w:ascii="Cambria Math" w:hAnsi="Cambria Math" w:cs="Arial"/>
          </w:rPr>
          <m:t xml:space="preserve">, </m:t>
        </m:r>
        <m:sSub>
          <m:sSubPr>
            <m:ctrlPr>
              <w:rPr>
                <w:rFonts w:ascii="Cambria Math" w:hAnsi="Cambria Math" w:cs="Arial"/>
                <w:b w:val="0"/>
                <w:bCs/>
                <w:i/>
              </w:rPr>
            </m:ctrlPr>
          </m:sSubPr>
          <m:e>
            <m:r>
              <m:rPr>
                <m:sty m:val="bi"/>
              </m:rPr>
              <w:rPr>
                <w:rFonts w:ascii="Cambria Math" w:hAnsi="Cambria Math" w:cs="Arial"/>
              </w:rPr>
              <m:t>D</m:t>
            </m:r>
          </m:e>
          <m:sub>
            <m:r>
              <m:rPr>
                <m:sty m:val="bi"/>
              </m:rPr>
              <w:rPr>
                <w:rFonts w:ascii="Cambria Math" w:hAnsi="Cambria Math" w:cs="Arial"/>
              </w:rPr>
              <m:t>3</m:t>
            </m:r>
          </m:sub>
        </m:sSub>
        <m:r>
          <m:rPr>
            <m:sty m:val="bi"/>
          </m:rPr>
          <w:rPr>
            <w:rFonts w:ascii="Cambria Math" w:hAnsi="Cambria Math" w:cs="Arial"/>
          </w:rPr>
          <m:t>)</m:t>
        </m:r>
      </m:oMath>
      <w:r w:rsidR="00AF66B8" w:rsidRPr="00BF65F4">
        <w:rPr>
          <w:rFonts w:cs="Arial"/>
          <w:b w:val="0"/>
          <w:bCs/>
        </w:rPr>
        <w:t xml:space="preserve"> of </w:t>
      </w:r>
      <w:r w:rsidR="00B503B1" w:rsidRPr="00BF65F4">
        <w:rPr>
          <w:rFonts w:cs="Arial"/>
          <w:b w:val="0"/>
          <w:bCs/>
        </w:rPr>
        <w:t>the antenna</w:t>
      </w:r>
      <w:r w:rsidR="00EC4DFD" w:rsidRPr="00BF65F4">
        <w:rPr>
          <w:rFonts w:cs="Arial"/>
          <w:b w:val="0"/>
          <w:bCs/>
        </w:rPr>
        <w:t>s of a TRP</w:t>
      </w:r>
    </w:p>
    <w:p w14:paraId="1E942BEF" w14:textId="59CD6DE1" w:rsidR="00AF66B8" w:rsidRPr="00BF65F4" w:rsidRDefault="00AF66B8" w:rsidP="00CC6847">
      <w:pPr>
        <w:rPr>
          <w:rFonts w:cs="Arial"/>
        </w:rPr>
      </w:pPr>
      <w:r w:rsidRPr="00BF65F4">
        <w:rPr>
          <w:rFonts w:cs="Arial"/>
          <w:b/>
          <w:bCs/>
        </w:rPr>
        <w:t xml:space="preserve">Observation </w:t>
      </w:r>
      <w:r w:rsidR="006E3DC5" w:rsidRPr="00BF65F4">
        <w:rPr>
          <w:rFonts w:cs="Arial"/>
          <w:b/>
          <w:bCs/>
        </w:rPr>
        <w:t>4</w:t>
      </w:r>
      <w:r w:rsidRPr="00BF65F4">
        <w:rPr>
          <w:rFonts w:cs="Arial"/>
          <w:b/>
          <w:bCs/>
        </w:rPr>
        <w:t xml:space="preserve">: </w:t>
      </w:r>
      <w:r w:rsidRPr="00BF65F4">
        <w:rPr>
          <w:rFonts w:cs="Arial"/>
        </w:rPr>
        <w:t>The far-field assumption for a planar wave across all antennas is not always valid according to the distance between UE and TRP.</w:t>
      </w:r>
    </w:p>
    <w:p w14:paraId="63EDD7C1" w14:textId="42ED6217" w:rsidR="00797183" w:rsidRPr="00BF65F4" w:rsidRDefault="00F673D0" w:rsidP="00C7782E">
      <w:pPr>
        <w:rPr>
          <w:rFonts w:cs="Arial"/>
        </w:rPr>
      </w:pPr>
      <w:r>
        <w:rPr>
          <w:rFonts w:cs="Arial"/>
        </w:rPr>
        <w:t>Thus, f</w:t>
      </w:r>
      <w:r w:rsidRPr="00BF65F4">
        <w:rPr>
          <w:rFonts w:cs="Arial"/>
        </w:rPr>
        <w:t xml:space="preserve">or </w:t>
      </w:r>
      <w:r w:rsidR="00D26A9B" w:rsidRPr="00BF65F4">
        <w:rPr>
          <w:rFonts w:cs="Arial"/>
        </w:rPr>
        <w:t xml:space="preserve">the received signal from a target UE, the number of reception antennas or antenna elements </w:t>
      </w:r>
      <w:r w:rsidR="00B45D6B" w:rsidRPr="00BF65F4">
        <w:rPr>
          <w:rFonts w:cs="Arial"/>
        </w:rPr>
        <w:t>may be</w:t>
      </w:r>
      <w:r w:rsidR="00D26A9B" w:rsidRPr="00BF65F4">
        <w:rPr>
          <w:rFonts w:cs="Arial"/>
        </w:rPr>
        <w:t xml:space="preserve"> different to assume </w:t>
      </w:r>
      <w:r w:rsidR="00E83FED">
        <w:rPr>
          <w:rFonts w:cs="Arial"/>
        </w:rPr>
        <w:t xml:space="preserve">a single </w:t>
      </w:r>
      <w:r w:rsidR="00950599">
        <w:rPr>
          <w:rFonts w:cs="Arial"/>
        </w:rPr>
        <w:t>planar wave</w:t>
      </w:r>
      <w:r w:rsidR="00D26A9B" w:rsidRPr="00BF65F4">
        <w:rPr>
          <w:rFonts w:cs="Arial"/>
        </w:rPr>
        <w:t xml:space="preserve">, so the TRP needs to group one or more receiving antenna elements that </w:t>
      </w:r>
      <w:r w:rsidR="00E545AC">
        <w:rPr>
          <w:rFonts w:cs="Arial"/>
        </w:rPr>
        <w:t>may</w:t>
      </w:r>
      <w:r w:rsidR="00E545AC" w:rsidRPr="00BF65F4">
        <w:rPr>
          <w:rFonts w:cs="Arial"/>
        </w:rPr>
        <w:t xml:space="preserve"> </w:t>
      </w:r>
      <w:r w:rsidR="007E5160">
        <w:rPr>
          <w:rFonts w:cs="Arial"/>
        </w:rPr>
        <w:t>assume</w:t>
      </w:r>
      <w:r w:rsidR="007E5160" w:rsidRPr="00BF65F4">
        <w:rPr>
          <w:rFonts w:cs="Arial"/>
        </w:rPr>
        <w:t xml:space="preserve"> </w:t>
      </w:r>
      <w:r w:rsidR="00D26A9B" w:rsidRPr="00BF65F4">
        <w:rPr>
          <w:rFonts w:cs="Arial"/>
        </w:rPr>
        <w:t xml:space="preserve">to have the same incident angle. </w:t>
      </w:r>
      <w:r w:rsidR="00C820EB">
        <w:rPr>
          <w:rFonts w:cs="Arial"/>
        </w:rPr>
        <w:t>In</w:t>
      </w:r>
      <w:r w:rsidR="00822AE4" w:rsidRPr="00BF65F4">
        <w:rPr>
          <w:rFonts w:cs="Arial"/>
        </w:rPr>
        <w:t xml:space="preserve"> </w:t>
      </w:r>
      <w:r w:rsidR="00822AE4" w:rsidRPr="00BF65F4">
        <w:rPr>
          <w:rFonts w:cs="Arial"/>
        </w:rPr>
        <w:fldChar w:fldCharType="begin"/>
      </w:r>
      <w:r w:rsidR="00822AE4" w:rsidRPr="00BF65F4">
        <w:rPr>
          <w:rFonts w:cs="Arial"/>
        </w:rPr>
        <w:instrText xml:space="preserve"> REF _Ref78968793 \h </w:instrText>
      </w:r>
      <w:r w:rsidR="00822AE4" w:rsidRPr="00BF65F4">
        <w:rPr>
          <w:rFonts w:cs="Arial"/>
        </w:rPr>
      </w:r>
      <w:r w:rsidR="00822AE4" w:rsidRPr="00BF65F4">
        <w:rPr>
          <w:rFonts w:cs="Arial"/>
        </w:rPr>
        <w:fldChar w:fldCharType="separate"/>
      </w:r>
      <w:r w:rsidR="00822AE4" w:rsidRPr="00BF65F4">
        <w:rPr>
          <w:bCs/>
        </w:rPr>
        <w:t xml:space="preserve">Figure </w:t>
      </w:r>
      <w:r w:rsidR="00822AE4" w:rsidRPr="00BF65F4">
        <w:rPr>
          <w:bCs/>
          <w:noProof/>
        </w:rPr>
        <w:t>2</w:t>
      </w:r>
      <w:r w:rsidR="00822AE4" w:rsidRPr="00BF65F4">
        <w:rPr>
          <w:rFonts w:cs="Arial"/>
        </w:rPr>
        <w:fldChar w:fldCharType="end"/>
      </w:r>
      <w:r w:rsidR="00822AE4">
        <w:rPr>
          <w:rFonts w:cs="Arial"/>
        </w:rPr>
        <w:t xml:space="preserve">, </w:t>
      </w:r>
      <w:r w:rsidR="00862FA6" w:rsidRPr="00BF65F4">
        <w:rPr>
          <w:rFonts w:cs="Arial"/>
        </w:rPr>
        <w:t>f</w:t>
      </w:r>
      <w:r w:rsidR="00D26A9B" w:rsidRPr="00BF65F4">
        <w:rPr>
          <w:rFonts w:cs="Arial"/>
        </w:rPr>
        <w:t>or a UE located</w:t>
      </w:r>
      <w:r w:rsidR="00314E86" w:rsidRPr="00BF65F4">
        <w:rPr>
          <w:rFonts w:cs="Arial"/>
        </w:rPr>
        <w:t xml:space="preserve"> in</w:t>
      </w:r>
      <w:r w:rsidR="00D26A9B" w:rsidRPr="00BF65F4">
        <w:rPr>
          <w:rFonts w:cs="Arial"/>
        </w:rPr>
        <w:t xml:space="preserve"> </w:t>
      </w:r>
      <w:r w:rsidR="001D7906" w:rsidRPr="00BF65F4">
        <w:rPr>
          <w:rFonts w:cs="Arial"/>
        </w:rPr>
        <w:t xml:space="preserve">between </w:t>
      </w:r>
      <m:oMath>
        <m:f>
          <m:fPr>
            <m:type m:val="lin"/>
            <m:ctrlPr>
              <w:rPr>
                <w:rFonts w:ascii="Cambria Math" w:hAnsi="Cambria Math" w:cs="Arial"/>
                <w:i/>
              </w:rPr>
            </m:ctrlPr>
          </m:fPr>
          <m:num>
            <m:r>
              <w:rPr>
                <w:rFonts w:ascii="Cambria Math" w:hAnsi="Cambria Math" w:cs="Arial"/>
              </w:rPr>
              <m:t>2</m:t>
            </m:r>
            <m:sSubSup>
              <m:sSubSupPr>
                <m:ctrlPr>
                  <w:rPr>
                    <w:rFonts w:ascii="Cambria Math" w:hAnsi="Cambria Math" w:cs="Arial"/>
                    <w:i/>
                  </w:rPr>
                </m:ctrlPr>
              </m:sSubSupPr>
              <m:e>
                <m:r>
                  <w:rPr>
                    <w:rFonts w:ascii="Cambria Math" w:hAnsi="Cambria Math" w:cs="Arial"/>
                  </w:rPr>
                  <m:t>D</m:t>
                </m:r>
              </m:e>
              <m:sub>
                <m:r>
                  <w:rPr>
                    <w:rFonts w:ascii="Cambria Math" w:hAnsi="Cambria Math" w:cs="Arial"/>
                  </w:rPr>
                  <m:t>1</m:t>
                </m:r>
              </m:sub>
              <m:sup>
                <m:r>
                  <w:rPr>
                    <w:rFonts w:ascii="Cambria Math" w:hAnsi="Cambria Math" w:cs="Arial"/>
                  </w:rPr>
                  <m:t>2</m:t>
                </m:r>
              </m:sup>
            </m:sSubSup>
          </m:num>
          <m:den>
            <m:r>
              <w:rPr>
                <w:rFonts w:ascii="Cambria Math" w:hAnsi="Cambria Math" w:cs="Arial"/>
              </w:rPr>
              <m:t>λ</m:t>
            </m:r>
          </m:den>
        </m:f>
      </m:oMath>
      <w:r w:rsidR="001D7906" w:rsidRPr="00BF65F4">
        <w:rPr>
          <w:rFonts w:cs="Arial"/>
        </w:rPr>
        <w:t xml:space="preserve"> and</w:t>
      </w:r>
      <w:r w:rsidR="00D26A9B" w:rsidRPr="00BF65F4">
        <w:rPr>
          <w:rFonts w:cs="Arial"/>
        </w:rPr>
        <w:t xml:space="preserve"> </w:t>
      </w:r>
      <m:oMath>
        <m:f>
          <m:fPr>
            <m:type m:val="lin"/>
            <m:ctrlPr>
              <w:rPr>
                <w:rFonts w:ascii="Cambria Math" w:hAnsi="Cambria Math" w:cs="Arial"/>
                <w:i/>
              </w:rPr>
            </m:ctrlPr>
          </m:fPr>
          <m:num>
            <m:r>
              <w:rPr>
                <w:rFonts w:ascii="Cambria Math" w:hAnsi="Cambria Math" w:cs="Arial"/>
              </w:rPr>
              <m:t>2</m:t>
            </m:r>
            <m:sSubSup>
              <m:sSubSupPr>
                <m:ctrlPr>
                  <w:rPr>
                    <w:rFonts w:ascii="Cambria Math" w:hAnsi="Cambria Math" w:cs="Arial"/>
                    <w:i/>
                  </w:rPr>
                </m:ctrlPr>
              </m:sSubSupPr>
              <m:e>
                <m:r>
                  <w:rPr>
                    <w:rFonts w:ascii="Cambria Math" w:hAnsi="Cambria Math" w:cs="Arial"/>
                  </w:rPr>
                  <m:t>D</m:t>
                </m:r>
              </m:e>
              <m:sub>
                <m:r>
                  <w:rPr>
                    <w:rFonts w:ascii="Cambria Math" w:hAnsi="Cambria Math" w:cs="Arial"/>
                  </w:rPr>
                  <m:t>3</m:t>
                </m:r>
              </m:sub>
              <m:sup>
                <m:r>
                  <w:rPr>
                    <w:rFonts w:ascii="Cambria Math" w:hAnsi="Cambria Math" w:cs="Arial"/>
                  </w:rPr>
                  <m:t>2</m:t>
                </m:r>
              </m:sup>
            </m:sSubSup>
          </m:num>
          <m:den>
            <m:r>
              <w:rPr>
                <w:rFonts w:ascii="Cambria Math" w:hAnsi="Cambria Math" w:cs="Arial"/>
              </w:rPr>
              <m:t>λ</m:t>
            </m:r>
          </m:den>
        </m:f>
      </m:oMath>
      <w:r w:rsidR="00D26A9B" w:rsidRPr="00BF65F4">
        <w:rPr>
          <w:rFonts w:cs="Arial"/>
        </w:rPr>
        <w:t xml:space="preserve">, the TRP </w:t>
      </w:r>
      <w:r w:rsidR="00862FA6" w:rsidRPr="00BF65F4">
        <w:rPr>
          <w:rFonts w:cs="Arial"/>
        </w:rPr>
        <w:t xml:space="preserve">may </w:t>
      </w:r>
      <w:r w:rsidR="00D26A9B" w:rsidRPr="00BF65F4">
        <w:rPr>
          <w:rFonts w:cs="Arial"/>
        </w:rPr>
        <w:t xml:space="preserve">need separation of the multiple antennas into 4 antenna groups as shown in </w:t>
      </w:r>
      <w:r w:rsidR="007D500F">
        <w:rPr>
          <w:rFonts w:cs="Arial"/>
        </w:rPr>
        <w:t>this figure</w:t>
      </w:r>
      <w:r w:rsidR="00D26A9B" w:rsidRPr="00BF65F4">
        <w:rPr>
          <w:rFonts w:cs="Arial"/>
        </w:rPr>
        <w:t xml:space="preserve"> so that the planar wave assumption can be </w:t>
      </w:r>
      <w:r w:rsidR="00690C07" w:rsidRPr="00BF65F4">
        <w:rPr>
          <w:rFonts w:cs="Arial"/>
        </w:rPr>
        <w:t xml:space="preserve">respectively </w:t>
      </w:r>
      <w:r w:rsidR="00D26A9B" w:rsidRPr="00BF65F4">
        <w:rPr>
          <w:rFonts w:cs="Arial"/>
        </w:rPr>
        <w:t xml:space="preserve">valid for each </w:t>
      </w:r>
      <w:r w:rsidR="00695A91" w:rsidRPr="00BF65F4">
        <w:rPr>
          <w:rFonts w:cs="Arial"/>
        </w:rPr>
        <w:t>group of antenna elements</w:t>
      </w:r>
      <w:r w:rsidR="00104613" w:rsidRPr="00BF65F4">
        <w:rPr>
          <w:rFonts w:cs="Arial"/>
        </w:rPr>
        <w:t>, and then</w:t>
      </w:r>
      <w:r w:rsidR="00D26A9B" w:rsidRPr="00BF65F4">
        <w:rPr>
          <w:rFonts w:cs="Arial"/>
        </w:rPr>
        <w:t xml:space="preserve"> </w:t>
      </w:r>
      <w:r w:rsidR="00104613" w:rsidRPr="00BF65F4">
        <w:rPr>
          <w:rFonts w:cs="Arial"/>
        </w:rPr>
        <w:t>t</w:t>
      </w:r>
      <w:r w:rsidR="00D26A9B" w:rsidRPr="00BF65F4">
        <w:rPr>
          <w:rFonts w:cs="Arial"/>
        </w:rPr>
        <w:t xml:space="preserve">he TRP </w:t>
      </w:r>
      <w:r w:rsidR="002371C1">
        <w:rPr>
          <w:rFonts w:cs="Arial"/>
        </w:rPr>
        <w:t>may</w:t>
      </w:r>
      <w:r w:rsidR="002371C1" w:rsidRPr="00BF65F4">
        <w:rPr>
          <w:rFonts w:cs="Arial"/>
        </w:rPr>
        <w:t xml:space="preserve"> </w:t>
      </w:r>
      <w:r w:rsidR="00D26A9B" w:rsidRPr="00BF65F4">
        <w:rPr>
          <w:rFonts w:cs="Arial"/>
        </w:rPr>
        <w:t xml:space="preserve">estimate </w:t>
      </w:r>
      <w:r w:rsidR="00C2491F" w:rsidRPr="00BF65F4">
        <w:rPr>
          <w:rFonts w:cs="Arial"/>
        </w:rPr>
        <w:t xml:space="preserve">each </w:t>
      </w:r>
      <w:r w:rsidR="00D26A9B" w:rsidRPr="00BF65F4">
        <w:rPr>
          <w:rFonts w:cs="Arial"/>
        </w:rPr>
        <w:t xml:space="preserve">AoA measurement by using each </w:t>
      </w:r>
      <w:r w:rsidR="00C2491F" w:rsidRPr="00BF65F4">
        <w:rPr>
          <w:rFonts w:cs="Arial"/>
        </w:rPr>
        <w:t>group of antenna</w:t>
      </w:r>
      <w:r w:rsidR="00D349E5">
        <w:rPr>
          <w:rFonts w:cs="Arial"/>
        </w:rPr>
        <w:t xml:space="preserve"> element</w:t>
      </w:r>
      <w:r w:rsidR="00C2491F" w:rsidRPr="00BF65F4">
        <w:rPr>
          <w:rFonts w:cs="Arial"/>
        </w:rPr>
        <w:t>s assuming</w:t>
      </w:r>
      <w:r w:rsidR="00BF3520" w:rsidRPr="00BF65F4">
        <w:rPr>
          <w:rFonts w:cs="Arial"/>
        </w:rPr>
        <w:t xml:space="preserve"> a </w:t>
      </w:r>
      <w:r w:rsidR="003C2CFE">
        <w:rPr>
          <w:rFonts w:cs="Arial"/>
        </w:rPr>
        <w:t xml:space="preserve">single incident </w:t>
      </w:r>
      <w:r w:rsidR="003D4DC1">
        <w:rPr>
          <w:rFonts w:cs="Arial"/>
        </w:rPr>
        <w:t>angle</w:t>
      </w:r>
      <w:r w:rsidR="00D26A9B" w:rsidRPr="00BF65F4">
        <w:rPr>
          <w:rFonts w:cs="Arial"/>
        </w:rPr>
        <w:t>.</w:t>
      </w:r>
      <w:r w:rsidR="0030455F" w:rsidRPr="00BF65F4">
        <w:rPr>
          <w:rFonts w:cs="Arial"/>
        </w:rPr>
        <w:t xml:space="preserve"> Then the gNB needs to report</w:t>
      </w:r>
      <w:r w:rsidR="00C420A9" w:rsidRPr="00BF65F4">
        <w:rPr>
          <w:rFonts w:cs="Arial"/>
        </w:rPr>
        <w:t xml:space="preserve"> the AoA measurement for each group of antennas to the LMF.</w:t>
      </w:r>
      <w:r w:rsidR="00281A39" w:rsidRPr="00BF65F4">
        <w:rPr>
          <w:rFonts w:cs="Arial"/>
        </w:rPr>
        <w:t xml:space="preserve"> For this purpose,</w:t>
      </w:r>
      <w:r w:rsidR="00E72448" w:rsidRPr="00BF65F4">
        <w:rPr>
          <w:rFonts w:cs="Arial"/>
        </w:rPr>
        <w:t xml:space="preserve"> </w:t>
      </w:r>
      <w:r w:rsidR="00F2640B" w:rsidRPr="00BF65F4">
        <w:rPr>
          <w:rFonts w:cs="Arial"/>
        </w:rPr>
        <w:t xml:space="preserve">when the gNB reports AoA measurement, it </w:t>
      </w:r>
      <w:r w:rsidR="008271A6" w:rsidRPr="00BF65F4">
        <w:rPr>
          <w:rFonts w:cs="Arial"/>
        </w:rPr>
        <w:t xml:space="preserve">also </w:t>
      </w:r>
      <w:r w:rsidR="00DC3EAB" w:rsidRPr="00BF65F4">
        <w:rPr>
          <w:rFonts w:cs="Arial"/>
        </w:rPr>
        <w:lastRenderedPageBreak/>
        <w:t>needs to report</w:t>
      </w:r>
      <w:r w:rsidR="00A048F6" w:rsidRPr="00BF65F4">
        <w:rPr>
          <w:rFonts w:cs="Arial"/>
        </w:rPr>
        <w:t xml:space="preserve"> </w:t>
      </w:r>
      <w:r w:rsidR="00666248" w:rsidRPr="00BF65F4">
        <w:rPr>
          <w:rFonts w:cs="Arial"/>
        </w:rPr>
        <w:t>coordinate</w:t>
      </w:r>
      <w:r w:rsidR="003D4DC1">
        <w:rPr>
          <w:rFonts w:cs="Arial"/>
        </w:rPr>
        <w:t xml:space="preserve"> information</w:t>
      </w:r>
      <w:r w:rsidR="00666248" w:rsidRPr="00BF65F4">
        <w:rPr>
          <w:rFonts w:cs="Arial"/>
        </w:rPr>
        <w:t xml:space="preserve"> </w:t>
      </w:r>
      <w:r w:rsidR="00A77B44" w:rsidRPr="00BF65F4">
        <w:rPr>
          <w:rFonts w:cs="Arial"/>
        </w:rPr>
        <w:t xml:space="preserve">of each group of antennas associated with </w:t>
      </w:r>
      <w:r w:rsidR="000D0771" w:rsidRPr="00BF65F4">
        <w:rPr>
          <w:rFonts w:cs="Arial"/>
        </w:rPr>
        <w:t xml:space="preserve">the </w:t>
      </w:r>
      <w:r w:rsidR="00A77B44" w:rsidRPr="00BF65F4">
        <w:rPr>
          <w:rFonts w:cs="Arial"/>
        </w:rPr>
        <w:t>AoA measurement.</w:t>
      </w:r>
      <w:r w:rsidR="00A978BA" w:rsidRPr="00BF65F4">
        <w:rPr>
          <w:rFonts w:cs="Arial"/>
        </w:rPr>
        <w:t xml:space="preserve"> </w:t>
      </w:r>
      <w:r w:rsidR="004F0E37" w:rsidRPr="00BF65F4">
        <w:rPr>
          <w:rFonts w:cs="Arial"/>
        </w:rPr>
        <w:t xml:space="preserve">One of </w:t>
      </w:r>
      <w:r w:rsidR="009E3189" w:rsidRPr="00BF65F4">
        <w:rPr>
          <w:rFonts w:cs="Arial"/>
        </w:rPr>
        <w:t xml:space="preserve">the </w:t>
      </w:r>
      <w:r w:rsidR="004F0E37" w:rsidRPr="00BF65F4">
        <w:rPr>
          <w:rFonts w:cs="Arial"/>
        </w:rPr>
        <w:t>possible ways</w:t>
      </w:r>
      <w:r w:rsidR="00A978BA" w:rsidRPr="00BF65F4">
        <w:rPr>
          <w:rFonts w:cs="Arial"/>
        </w:rPr>
        <w:t xml:space="preserve"> </w:t>
      </w:r>
      <w:r w:rsidR="00BB0BFD">
        <w:rPr>
          <w:rFonts w:cs="Arial"/>
        </w:rPr>
        <w:t>in</w:t>
      </w:r>
      <w:r w:rsidR="00BB0BFD" w:rsidRPr="00BF65F4">
        <w:rPr>
          <w:rFonts w:cs="Arial"/>
        </w:rPr>
        <w:t xml:space="preserve"> </w:t>
      </w:r>
      <w:r w:rsidR="005B3F49" w:rsidRPr="00BF65F4">
        <w:rPr>
          <w:rFonts w:cs="Arial"/>
        </w:rPr>
        <w:t>the current system</w:t>
      </w:r>
      <w:r w:rsidR="00F85970" w:rsidRPr="00BF65F4">
        <w:rPr>
          <w:rFonts w:cs="Arial"/>
        </w:rPr>
        <w:t xml:space="preserve"> is to use</w:t>
      </w:r>
      <w:r w:rsidR="005B3F49" w:rsidRPr="00BF65F4">
        <w:rPr>
          <w:rFonts w:cs="Arial"/>
        </w:rPr>
        <w:t xml:space="preserve"> </w:t>
      </w:r>
      <w:r w:rsidR="00F85970" w:rsidRPr="00BF65F4">
        <w:rPr>
          <w:rFonts w:cs="Arial"/>
        </w:rPr>
        <w:t>ARP information</w:t>
      </w:r>
      <w:r w:rsidR="009E3189" w:rsidRPr="00BF65F4">
        <w:rPr>
          <w:rFonts w:cs="Arial"/>
        </w:rPr>
        <w:t xml:space="preserve">. </w:t>
      </w:r>
      <w:r w:rsidR="00C13743">
        <w:rPr>
          <w:rFonts w:cs="Arial"/>
        </w:rPr>
        <w:t>However, i</w:t>
      </w:r>
      <w:r w:rsidR="0079418A" w:rsidRPr="00BF65F4">
        <w:rPr>
          <w:rFonts w:cs="Arial"/>
        </w:rPr>
        <w:t xml:space="preserve">f the gNB reports antenna location information for every reporting instance, it </w:t>
      </w:r>
      <w:r w:rsidR="008C025A">
        <w:rPr>
          <w:rFonts w:cs="Arial"/>
        </w:rPr>
        <w:t>is</w:t>
      </w:r>
      <w:r w:rsidR="0079418A" w:rsidRPr="00BF65F4">
        <w:rPr>
          <w:rFonts w:cs="Arial"/>
        </w:rPr>
        <w:t xml:space="preserve"> an unnecessary overhead since </w:t>
      </w:r>
      <w:r w:rsidR="0094667F" w:rsidRPr="00BF65F4">
        <w:rPr>
          <w:rFonts w:cs="Arial"/>
        </w:rPr>
        <w:t xml:space="preserve">antenna </w:t>
      </w:r>
      <w:r w:rsidR="0079418A" w:rsidRPr="00BF65F4">
        <w:rPr>
          <w:rFonts w:cs="Arial"/>
        </w:rPr>
        <w:t>location information is static, so</w:t>
      </w:r>
      <w:r w:rsidR="0094667F" w:rsidRPr="00BF65F4">
        <w:rPr>
          <w:rFonts w:cs="Arial"/>
        </w:rPr>
        <w:t xml:space="preserve"> it </w:t>
      </w:r>
      <w:r w:rsidR="00164888">
        <w:rPr>
          <w:rFonts w:cs="Arial"/>
        </w:rPr>
        <w:t>is</w:t>
      </w:r>
      <w:r w:rsidR="0094667F" w:rsidRPr="00BF65F4">
        <w:rPr>
          <w:rFonts w:cs="Arial"/>
        </w:rPr>
        <w:t xml:space="preserve"> reasonable that</w:t>
      </w:r>
      <w:r w:rsidR="00F548CA" w:rsidRPr="00BF65F4">
        <w:rPr>
          <w:rFonts w:cs="Arial"/>
        </w:rPr>
        <w:t xml:space="preserve"> </w:t>
      </w:r>
      <w:r w:rsidR="0079418A" w:rsidRPr="00BF65F4">
        <w:rPr>
          <w:rFonts w:cs="Arial"/>
        </w:rPr>
        <w:t>t</w:t>
      </w:r>
      <w:r w:rsidR="00BF1519" w:rsidRPr="00BF65F4">
        <w:rPr>
          <w:rFonts w:cs="Arial"/>
        </w:rPr>
        <w:t xml:space="preserve">he network </w:t>
      </w:r>
      <w:r w:rsidR="0094667F" w:rsidRPr="00BF65F4">
        <w:rPr>
          <w:rFonts w:cs="Arial"/>
        </w:rPr>
        <w:t>assigns</w:t>
      </w:r>
      <w:r w:rsidR="00BF1519" w:rsidRPr="00BF65F4">
        <w:rPr>
          <w:rFonts w:cs="Arial"/>
        </w:rPr>
        <w:t xml:space="preserve"> an ARP ID for a location of a group of the antenna elements</w:t>
      </w:r>
      <w:r w:rsidR="00B6201A">
        <w:rPr>
          <w:rFonts w:cs="Arial"/>
        </w:rPr>
        <w:t>,</w:t>
      </w:r>
      <w:r w:rsidR="0094667F" w:rsidRPr="00BF65F4">
        <w:rPr>
          <w:rFonts w:cs="Arial"/>
        </w:rPr>
        <w:t xml:space="preserve"> and</w:t>
      </w:r>
      <w:r w:rsidR="00C7782E" w:rsidRPr="00BF65F4">
        <w:rPr>
          <w:rFonts w:cs="Arial"/>
        </w:rPr>
        <w:t xml:space="preserve"> </w:t>
      </w:r>
      <w:r w:rsidR="0094667F" w:rsidRPr="00BF65F4">
        <w:rPr>
          <w:rFonts w:cs="Arial"/>
        </w:rPr>
        <w:t>t</w:t>
      </w:r>
      <w:r w:rsidR="00C7782E" w:rsidRPr="00BF65F4">
        <w:rPr>
          <w:rFonts w:cs="Arial"/>
        </w:rPr>
        <w:t xml:space="preserve">he gNB </w:t>
      </w:r>
      <w:r w:rsidR="009E3189" w:rsidRPr="00BF65F4">
        <w:rPr>
          <w:rFonts w:cs="Arial"/>
        </w:rPr>
        <w:t xml:space="preserve">can report </w:t>
      </w:r>
      <w:r w:rsidR="00A048F6" w:rsidRPr="00BF65F4">
        <w:rPr>
          <w:rFonts w:cs="Arial"/>
        </w:rPr>
        <w:t xml:space="preserve">AoA measurement and its associated </w:t>
      </w:r>
      <w:r w:rsidR="00C7782E" w:rsidRPr="00BF65F4">
        <w:rPr>
          <w:rFonts w:cs="Arial"/>
        </w:rPr>
        <w:t>ARP ID</w:t>
      </w:r>
      <w:r w:rsidR="009F5FAA" w:rsidRPr="00BF65F4">
        <w:rPr>
          <w:rFonts w:cs="Arial"/>
        </w:rPr>
        <w:t xml:space="preserve">. </w:t>
      </w:r>
    </w:p>
    <w:p w14:paraId="15E69CD3" w14:textId="2B6E1E70" w:rsidR="005631D0" w:rsidRDefault="005631D0" w:rsidP="004514F6">
      <w:pPr>
        <w:spacing w:after="0" w:line="259" w:lineRule="auto"/>
        <w:rPr>
          <w:rFonts w:cs="Arial"/>
        </w:rPr>
      </w:pPr>
      <w:r w:rsidRPr="00BF65F4">
        <w:rPr>
          <w:rFonts w:cs="Arial"/>
          <w:b/>
          <w:bCs/>
        </w:rPr>
        <w:t>Proposal 1:</w:t>
      </w:r>
      <w:r w:rsidRPr="00BF65F4">
        <w:rPr>
          <w:rFonts w:cs="Arial"/>
        </w:rPr>
        <w:t xml:space="preserve"> </w:t>
      </w:r>
      <w:r w:rsidR="00A85DCB">
        <w:rPr>
          <w:rFonts w:cs="Arial"/>
        </w:rPr>
        <w:t xml:space="preserve">Regarding </w:t>
      </w:r>
      <w:r w:rsidR="000A67F5">
        <w:rPr>
          <w:rFonts w:cs="Arial"/>
        </w:rPr>
        <w:t>the association of UL-AoA measurements with gNB ARP, s</w:t>
      </w:r>
      <w:r w:rsidR="00840AAB">
        <w:rPr>
          <w:rFonts w:cs="Arial"/>
        </w:rPr>
        <w:t>upport t</w:t>
      </w:r>
      <w:r w:rsidR="00587211" w:rsidRPr="00BF65F4">
        <w:rPr>
          <w:rFonts w:cs="Arial"/>
        </w:rPr>
        <w:t>he gNB</w:t>
      </w:r>
      <w:r w:rsidRPr="00BF65F4">
        <w:rPr>
          <w:rFonts w:cs="Arial"/>
        </w:rPr>
        <w:t xml:space="preserve"> to report </w:t>
      </w:r>
      <w:r w:rsidR="00840AAB">
        <w:rPr>
          <w:rFonts w:cs="Arial"/>
        </w:rPr>
        <w:t xml:space="preserve">an </w:t>
      </w:r>
      <w:r w:rsidRPr="00BF65F4">
        <w:rPr>
          <w:rFonts w:cs="Arial"/>
        </w:rPr>
        <w:t>AoA measurement</w:t>
      </w:r>
      <w:r w:rsidR="00587211" w:rsidRPr="00BF65F4">
        <w:rPr>
          <w:rFonts w:cs="Arial"/>
        </w:rPr>
        <w:t xml:space="preserve"> and its associated ARP ID</w:t>
      </w:r>
      <w:r w:rsidRPr="00BF65F4">
        <w:rPr>
          <w:rFonts w:cs="Arial"/>
        </w:rPr>
        <w:t>.</w:t>
      </w:r>
    </w:p>
    <w:p w14:paraId="4ED0469D" w14:textId="3A928A53" w:rsidR="00C046F3" w:rsidRDefault="00B56DC2" w:rsidP="00C046F3">
      <w:pPr>
        <w:pStyle w:val="ListParagraph"/>
        <w:numPr>
          <w:ilvl w:val="0"/>
          <w:numId w:val="70"/>
        </w:numPr>
        <w:spacing w:line="259" w:lineRule="auto"/>
        <w:jc w:val="both"/>
        <w:rPr>
          <w:rFonts w:cs="Arial"/>
          <w:sz w:val="20"/>
          <w:szCs w:val="20"/>
        </w:rPr>
      </w:pPr>
      <w:r>
        <w:rPr>
          <w:rFonts w:cs="Arial"/>
          <w:sz w:val="20"/>
          <w:szCs w:val="20"/>
        </w:rPr>
        <w:t>A</w:t>
      </w:r>
      <w:r w:rsidR="00C046F3" w:rsidRPr="004514F6">
        <w:rPr>
          <w:rFonts w:cs="Arial"/>
          <w:sz w:val="20"/>
          <w:szCs w:val="20"/>
        </w:rPr>
        <w:t xml:space="preserve"> single ARP ID is </w:t>
      </w:r>
      <w:proofErr w:type="spellStart"/>
      <w:r w:rsidR="00C046F3" w:rsidRPr="004514F6">
        <w:rPr>
          <w:rFonts w:cs="Arial"/>
          <w:sz w:val="20"/>
          <w:szCs w:val="20"/>
        </w:rPr>
        <w:t>assigned</w:t>
      </w:r>
      <w:proofErr w:type="spellEnd"/>
      <w:r w:rsidR="00C046F3" w:rsidRPr="004514F6">
        <w:rPr>
          <w:rFonts w:cs="Arial"/>
          <w:sz w:val="20"/>
          <w:szCs w:val="20"/>
        </w:rPr>
        <w:t xml:space="preserve"> to </w:t>
      </w:r>
      <w:proofErr w:type="spellStart"/>
      <w:r w:rsidR="00C046F3" w:rsidRPr="004514F6">
        <w:rPr>
          <w:rFonts w:cs="Arial"/>
          <w:sz w:val="20"/>
          <w:szCs w:val="20"/>
        </w:rPr>
        <w:t>geographical</w:t>
      </w:r>
      <w:proofErr w:type="spellEnd"/>
      <w:r w:rsidR="00C046F3" w:rsidRPr="004514F6">
        <w:rPr>
          <w:rFonts w:cs="Arial"/>
          <w:sz w:val="20"/>
          <w:szCs w:val="20"/>
        </w:rPr>
        <w:t xml:space="preserve"> </w:t>
      </w:r>
      <w:proofErr w:type="spellStart"/>
      <w:r w:rsidR="00C046F3" w:rsidRPr="004514F6">
        <w:rPr>
          <w:rFonts w:cs="Arial"/>
          <w:sz w:val="20"/>
          <w:szCs w:val="20"/>
        </w:rPr>
        <w:t>location</w:t>
      </w:r>
      <w:proofErr w:type="spellEnd"/>
      <w:r w:rsidR="00C046F3" w:rsidRPr="004514F6">
        <w:rPr>
          <w:rFonts w:cs="Arial"/>
          <w:sz w:val="20"/>
          <w:szCs w:val="20"/>
        </w:rPr>
        <w:t xml:space="preserve"> </w:t>
      </w:r>
      <w:proofErr w:type="spellStart"/>
      <w:r w:rsidR="00C046F3" w:rsidRPr="004514F6">
        <w:rPr>
          <w:rFonts w:cs="Arial"/>
          <w:sz w:val="20"/>
          <w:szCs w:val="20"/>
        </w:rPr>
        <w:t>information</w:t>
      </w:r>
      <w:proofErr w:type="spellEnd"/>
      <w:r w:rsidR="00C046F3" w:rsidRPr="004514F6">
        <w:rPr>
          <w:rFonts w:cs="Arial"/>
          <w:sz w:val="20"/>
          <w:szCs w:val="20"/>
        </w:rPr>
        <w:t xml:space="preserve"> of a </w:t>
      </w:r>
      <w:proofErr w:type="spellStart"/>
      <w:r w:rsidR="00C046F3" w:rsidRPr="004514F6">
        <w:rPr>
          <w:rFonts w:cs="Arial"/>
          <w:sz w:val="20"/>
          <w:szCs w:val="20"/>
        </w:rPr>
        <w:t>group</w:t>
      </w:r>
      <w:proofErr w:type="spellEnd"/>
      <w:r w:rsidR="00C046F3" w:rsidRPr="004514F6">
        <w:rPr>
          <w:rFonts w:cs="Arial"/>
          <w:sz w:val="20"/>
          <w:szCs w:val="20"/>
        </w:rPr>
        <w:t xml:space="preserve"> of </w:t>
      </w:r>
      <w:r w:rsidR="00536A04">
        <w:rPr>
          <w:rFonts w:cs="Arial"/>
          <w:sz w:val="20"/>
          <w:szCs w:val="20"/>
        </w:rPr>
        <w:t xml:space="preserve">at </w:t>
      </w:r>
      <w:proofErr w:type="spellStart"/>
      <w:r w:rsidR="00536A04">
        <w:rPr>
          <w:rFonts w:cs="Arial"/>
          <w:sz w:val="20"/>
          <w:szCs w:val="20"/>
        </w:rPr>
        <w:t>least</w:t>
      </w:r>
      <w:proofErr w:type="spellEnd"/>
      <w:r w:rsidR="00536A04">
        <w:rPr>
          <w:rFonts w:cs="Arial"/>
          <w:sz w:val="20"/>
          <w:szCs w:val="20"/>
        </w:rPr>
        <w:t xml:space="preserve"> </w:t>
      </w:r>
      <w:proofErr w:type="spellStart"/>
      <w:r w:rsidR="00536A04">
        <w:rPr>
          <w:rFonts w:cs="Arial"/>
          <w:sz w:val="20"/>
          <w:szCs w:val="20"/>
        </w:rPr>
        <w:t>one</w:t>
      </w:r>
      <w:proofErr w:type="spellEnd"/>
      <w:r w:rsidR="00536A04">
        <w:rPr>
          <w:rFonts w:cs="Arial"/>
          <w:sz w:val="20"/>
          <w:szCs w:val="20"/>
        </w:rPr>
        <w:t xml:space="preserve"> </w:t>
      </w:r>
      <w:proofErr w:type="spellStart"/>
      <w:r w:rsidR="00C046F3" w:rsidRPr="004514F6">
        <w:rPr>
          <w:rFonts w:cs="Arial"/>
          <w:sz w:val="20"/>
          <w:szCs w:val="20"/>
        </w:rPr>
        <w:t>reception</w:t>
      </w:r>
      <w:proofErr w:type="spellEnd"/>
      <w:r w:rsidR="00C046F3" w:rsidRPr="004514F6">
        <w:rPr>
          <w:rFonts w:cs="Arial"/>
          <w:sz w:val="20"/>
          <w:szCs w:val="20"/>
        </w:rPr>
        <w:t xml:space="preserve"> </w:t>
      </w:r>
      <w:proofErr w:type="spellStart"/>
      <w:r w:rsidR="00C046F3" w:rsidRPr="004514F6">
        <w:rPr>
          <w:rFonts w:cs="Arial"/>
          <w:sz w:val="20"/>
          <w:szCs w:val="20"/>
        </w:rPr>
        <w:t>antenna</w:t>
      </w:r>
      <w:proofErr w:type="spellEnd"/>
    </w:p>
    <w:p w14:paraId="728C2DA7" w14:textId="42566273" w:rsidR="00134DE4" w:rsidRPr="001A00F6" w:rsidRDefault="000F3C5F" w:rsidP="00140641">
      <w:pPr>
        <w:pStyle w:val="ListParagraph"/>
        <w:numPr>
          <w:ilvl w:val="0"/>
          <w:numId w:val="70"/>
        </w:numPr>
        <w:spacing w:after="240" w:line="259" w:lineRule="auto"/>
        <w:rPr>
          <w:rFonts w:cs="Arial"/>
          <w:sz w:val="20"/>
          <w:szCs w:val="20"/>
        </w:rPr>
      </w:pPr>
      <w:proofErr w:type="spellStart"/>
      <w:r w:rsidRPr="001A00F6">
        <w:rPr>
          <w:rFonts w:cs="Arial"/>
          <w:sz w:val="20"/>
          <w:szCs w:val="20"/>
        </w:rPr>
        <w:t>Send</w:t>
      </w:r>
      <w:proofErr w:type="spellEnd"/>
      <w:r w:rsidRPr="001A00F6">
        <w:rPr>
          <w:rFonts w:cs="Arial"/>
          <w:sz w:val="20"/>
          <w:szCs w:val="20"/>
        </w:rPr>
        <w:t xml:space="preserve"> an LS to RAN3 </w:t>
      </w:r>
      <w:proofErr w:type="spellStart"/>
      <w:r w:rsidRPr="001A00F6">
        <w:rPr>
          <w:rFonts w:cs="Arial"/>
          <w:sz w:val="20"/>
          <w:szCs w:val="20"/>
        </w:rPr>
        <w:t>including</w:t>
      </w:r>
      <w:proofErr w:type="spellEnd"/>
      <w:r w:rsidRPr="001A00F6">
        <w:rPr>
          <w:rFonts w:cs="Arial"/>
          <w:sz w:val="20"/>
          <w:szCs w:val="20"/>
        </w:rPr>
        <w:t xml:space="preserve"> </w:t>
      </w:r>
      <w:proofErr w:type="spellStart"/>
      <w:r w:rsidRPr="001A00F6">
        <w:rPr>
          <w:rFonts w:cs="Arial"/>
          <w:sz w:val="20"/>
          <w:szCs w:val="20"/>
        </w:rPr>
        <w:t>the</w:t>
      </w:r>
      <w:proofErr w:type="spellEnd"/>
      <w:r w:rsidRPr="001A00F6">
        <w:rPr>
          <w:rFonts w:cs="Arial"/>
          <w:sz w:val="20"/>
          <w:szCs w:val="20"/>
        </w:rPr>
        <w:t xml:space="preserve"> </w:t>
      </w:r>
      <w:proofErr w:type="spellStart"/>
      <w:r w:rsidRPr="001A00F6">
        <w:rPr>
          <w:rFonts w:cs="Arial"/>
          <w:sz w:val="20"/>
          <w:szCs w:val="20"/>
        </w:rPr>
        <w:t>discussion</w:t>
      </w:r>
      <w:proofErr w:type="spellEnd"/>
      <w:r w:rsidRPr="001A00F6">
        <w:rPr>
          <w:rFonts w:cs="Arial"/>
          <w:sz w:val="20"/>
          <w:szCs w:val="20"/>
        </w:rPr>
        <w:t xml:space="preserve"> </w:t>
      </w:r>
      <w:proofErr w:type="spellStart"/>
      <w:r w:rsidRPr="001A00F6">
        <w:rPr>
          <w:rFonts w:cs="Arial"/>
          <w:sz w:val="20"/>
          <w:szCs w:val="20"/>
        </w:rPr>
        <w:t>result</w:t>
      </w:r>
      <w:proofErr w:type="spellEnd"/>
      <w:r w:rsidRPr="001A00F6">
        <w:rPr>
          <w:rFonts w:cs="Arial"/>
          <w:sz w:val="20"/>
          <w:szCs w:val="20"/>
        </w:rPr>
        <w:t xml:space="preserve"> at RAN1 #107e and </w:t>
      </w:r>
      <w:proofErr w:type="spellStart"/>
      <w:r w:rsidRPr="001A00F6">
        <w:rPr>
          <w:rFonts w:cs="Arial"/>
          <w:sz w:val="20"/>
          <w:szCs w:val="20"/>
        </w:rPr>
        <w:t>the</w:t>
      </w:r>
      <w:proofErr w:type="spellEnd"/>
      <w:r w:rsidRPr="001A00F6">
        <w:rPr>
          <w:rFonts w:cs="Arial"/>
          <w:sz w:val="20"/>
          <w:szCs w:val="20"/>
        </w:rPr>
        <w:t xml:space="preserve"> </w:t>
      </w:r>
      <w:proofErr w:type="spellStart"/>
      <w:r w:rsidRPr="001A00F6">
        <w:rPr>
          <w:rFonts w:cs="Arial"/>
          <w:sz w:val="20"/>
          <w:szCs w:val="20"/>
        </w:rPr>
        <w:t>previous</w:t>
      </w:r>
      <w:proofErr w:type="spellEnd"/>
      <w:r w:rsidRPr="001A00F6">
        <w:rPr>
          <w:rFonts w:cs="Arial"/>
          <w:sz w:val="20"/>
          <w:szCs w:val="20"/>
        </w:rPr>
        <w:t xml:space="preserve"> </w:t>
      </w:r>
      <w:proofErr w:type="spellStart"/>
      <w:r w:rsidRPr="001A00F6">
        <w:rPr>
          <w:rFonts w:cs="Arial"/>
          <w:sz w:val="20"/>
          <w:szCs w:val="20"/>
        </w:rPr>
        <w:t>agreement</w:t>
      </w:r>
      <w:proofErr w:type="spellEnd"/>
    </w:p>
    <w:p w14:paraId="2CE0C32A" w14:textId="427CF569" w:rsidR="0048220F" w:rsidRPr="00140641" w:rsidRDefault="007E0D49" w:rsidP="00A07F57">
      <w:pPr>
        <w:rPr>
          <w:rFonts w:cs="Arial"/>
        </w:rPr>
      </w:pPr>
      <w:r w:rsidRPr="00140641">
        <w:rPr>
          <w:rFonts w:cs="Arial"/>
        </w:rPr>
        <w:t xml:space="preserve">There is another issue on how to determine the number of </w:t>
      </w:r>
      <w:r w:rsidR="008E206E" w:rsidRPr="00140641">
        <w:rPr>
          <w:rFonts w:cs="Arial"/>
        </w:rPr>
        <w:t>antenna elements</w:t>
      </w:r>
      <w:r w:rsidRPr="00140641">
        <w:rPr>
          <w:rFonts w:cs="Arial"/>
        </w:rPr>
        <w:t xml:space="preserve"> of each group and/or the number of groups so that a single incident angle could be assumed for the antennas in each group for a target UE.</w:t>
      </w:r>
      <w:r w:rsidR="00140E33" w:rsidRPr="00140641">
        <w:rPr>
          <w:rFonts w:cs="Arial"/>
        </w:rPr>
        <w:t xml:space="preserve"> </w:t>
      </w:r>
      <w:r w:rsidR="00A07F57" w:rsidRPr="00140641">
        <w:rPr>
          <w:rFonts w:cs="Arial"/>
        </w:rPr>
        <w:t xml:space="preserve">The gNB may not know the distance between the UE and TRPs. </w:t>
      </w:r>
      <w:r w:rsidR="0048220F" w:rsidRPr="00140641">
        <w:rPr>
          <w:rFonts w:cs="Arial"/>
        </w:rPr>
        <w:t xml:space="preserve">That is, the gNB may not be able to identify the near-field and far-field for a UE, and hence it may not be easy for the gNB to determine </w:t>
      </w:r>
      <w:r w:rsidR="001B704C" w:rsidRPr="00140641">
        <w:rPr>
          <w:rFonts w:cs="Arial"/>
        </w:rPr>
        <w:t>the number of</w:t>
      </w:r>
      <w:r w:rsidR="0048220F" w:rsidRPr="00140641">
        <w:rPr>
          <w:rFonts w:cs="Arial"/>
        </w:rPr>
        <w:t xml:space="preserve"> antenna elements for each group to estimate different AoA</w:t>
      </w:r>
      <w:r w:rsidR="00B900D1" w:rsidRPr="00140641">
        <w:rPr>
          <w:rFonts w:cs="Arial"/>
        </w:rPr>
        <w:t xml:space="preserve"> measurements</w:t>
      </w:r>
      <w:r w:rsidR="0048220F" w:rsidRPr="00140641">
        <w:rPr>
          <w:rFonts w:cs="Arial"/>
        </w:rPr>
        <w:t xml:space="preserve"> depending on antenna groups.</w:t>
      </w:r>
    </w:p>
    <w:p w14:paraId="5F229C89" w14:textId="5CF468EA" w:rsidR="00140E33" w:rsidRDefault="0073334F" w:rsidP="00A07F57">
      <w:pPr>
        <w:rPr>
          <w:rFonts w:cs="Arial"/>
        </w:rPr>
      </w:pPr>
      <w:r w:rsidRPr="00140641">
        <w:rPr>
          <w:rFonts w:cs="Arial"/>
        </w:rPr>
        <w:t>W</w:t>
      </w:r>
      <w:r w:rsidR="00140E33" w:rsidRPr="00140641">
        <w:rPr>
          <w:rFonts w:cs="Arial"/>
        </w:rPr>
        <w:t>e propose construction of multiple and different levels of antenna group of a TRP</w:t>
      </w:r>
      <w:r w:rsidR="00344135" w:rsidRPr="00140641">
        <w:rPr>
          <w:rFonts w:cs="Arial"/>
        </w:rPr>
        <w:t>/panel</w:t>
      </w:r>
      <w:r w:rsidR="00140E33" w:rsidRPr="00140641">
        <w:rPr>
          <w:rFonts w:cs="Arial"/>
        </w:rPr>
        <w:t>, and the AoA measurements</w:t>
      </w:r>
      <w:r w:rsidR="00E56341" w:rsidRPr="00140641">
        <w:rPr>
          <w:rFonts w:cs="Arial"/>
        </w:rPr>
        <w:t xml:space="preserve"> may be estimated</w:t>
      </w:r>
      <w:r w:rsidR="00140E33" w:rsidRPr="00140641">
        <w:rPr>
          <w:rFonts w:cs="Arial"/>
        </w:rPr>
        <w:t xml:space="preserve"> for those different antenna groups. For example, we can consider a procedure for AoA measurement with different level of antenna groups shown in </w:t>
      </w:r>
      <w:r w:rsidR="00140E33" w:rsidRPr="000D692E">
        <w:rPr>
          <w:rFonts w:cs="Arial"/>
        </w:rPr>
        <w:fldChar w:fldCharType="begin"/>
      </w:r>
      <w:r w:rsidR="00140E33" w:rsidRPr="00140641">
        <w:rPr>
          <w:rFonts w:cs="Arial"/>
        </w:rPr>
        <w:instrText xml:space="preserve"> REF _Ref83660914 \h </w:instrText>
      </w:r>
      <w:r w:rsidR="00140E33" w:rsidRPr="000D692E">
        <w:rPr>
          <w:rFonts w:cs="Arial"/>
        </w:rPr>
      </w:r>
      <w:r w:rsidR="00140E33" w:rsidRPr="000D692E">
        <w:rPr>
          <w:rFonts w:cs="Arial"/>
        </w:rPr>
        <w:fldChar w:fldCharType="separate"/>
      </w:r>
      <w:r w:rsidR="00140E33" w:rsidRPr="00140641">
        <w:rPr>
          <w:bCs/>
        </w:rPr>
        <w:t xml:space="preserve">Figure </w:t>
      </w:r>
      <w:r w:rsidR="00140E33" w:rsidRPr="00140641">
        <w:rPr>
          <w:bCs/>
          <w:noProof/>
        </w:rPr>
        <w:t>3</w:t>
      </w:r>
      <w:r w:rsidR="00140E33" w:rsidRPr="000D692E">
        <w:rPr>
          <w:rFonts w:cs="Arial"/>
        </w:rPr>
        <w:fldChar w:fldCharType="end"/>
      </w:r>
      <w:r w:rsidR="00140E33" w:rsidRPr="00140641">
        <w:rPr>
          <w:rFonts w:cs="Arial"/>
        </w:rPr>
        <w:t xml:space="preserve">. </w:t>
      </w:r>
      <w:r w:rsidR="00A2140A" w:rsidRPr="00140641">
        <w:rPr>
          <w:rFonts w:cs="Arial"/>
        </w:rPr>
        <w:t>Since</w:t>
      </w:r>
      <w:r w:rsidR="00140E33" w:rsidRPr="00140641">
        <w:rPr>
          <w:rFonts w:cs="Arial"/>
        </w:rPr>
        <w:t xml:space="preserve"> the gN</w:t>
      </w:r>
      <w:r w:rsidR="00822DCD" w:rsidRPr="00140641">
        <w:rPr>
          <w:rFonts w:cs="Arial"/>
        </w:rPr>
        <w:t>B</w:t>
      </w:r>
      <w:r w:rsidR="00140E33" w:rsidRPr="00140641">
        <w:rPr>
          <w:rFonts w:cs="Arial"/>
        </w:rPr>
        <w:t xml:space="preserve"> does </w:t>
      </w:r>
      <w:r w:rsidR="005F25F9" w:rsidRPr="00140641">
        <w:rPr>
          <w:rFonts w:cs="Arial"/>
        </w:rPr>
        <w:t>not</w:t>
      </w:r>
      <w:r w:rsidR="00140E33" w:rsidRPr="00140641">
        <w:rPr>
          <w:rFonts w:cs="Arial"/>
        </w:rPr>
        <w:t xml:space="preserve"> know distance of the target UE and a TRP, the gNB first may try to estimate AoA measurements for </w:t>
      </w:r>
      <w:r w:rsidR="003E4784" w:rsidRPr="00140641">
        <w:rPr>
          <w:rFonts w:cs="Arial"/>
        </w:rPr>
        <w:t xml:space="preserve">the </w:t>
      </w:r>
      <w:r w:rsidR="00140E33" w:rsidRPr="00140641">
        <w:rPr>
          <w:rFonts w:cs="Arial"/>
        </w:rPr>
        <w:t xml:space="preserve">four different antenna groups, denoted by four different ARP IDs, and if the </w:t>
      </w:r>
      <w:r w:rsidR="00983FA2" w:rsidRPr="00140641">
        <w:rPr>
          <w:rFonts w:cs="Arial"/>
        </w:rPr>
        <w:t>AoA measurements from ARP#1 and ARP#2</w:t>
      </w:r>
      <w:r w:rsidR="00140E33" w:rsidRPr="00140641">
        <w:rPr>
          <w:rFonts w:cs="Arial"/>
        </w:rPr>
        <w:t xml:space="preserve"> are almost the same</w:t>
      </w:r>
      <w:r w:rsidR="0074790C" w:rsidRPr="00140641">
        <w:rPr>
          <w:rFonts w:cs="Arial"/>
        </w:rPr>
        <w:t xml:space="preserve"> within a certain range</w:t>
      </w:r>
      <w:r w:rsidR="00140E33" w:rsidRPr="00140641">
        <w:rPr>
          <w:rFonts w:cs="Arial"/>
        </w:rPr>
        <w:t xml:space="preserve">, the gNB may assume </w:t>
      </w:r>
      <w:r w:rsidR="007B208A" w:rsidRPr="00140641">
        <w:rPr>
          <w:rFonts w:cs="Arial"/>
        </w:rPr>
        <w:t>the antenna groups in ARP#1 and ARP#2 may see a single planar wave</w:t>
      </w:r>
      <w:r w:rsidR="00F22E5E" w:rsidRPr="00140641">
        <w:rPr>
          <w:rFonts w:cs="Arial"/>
        </w:rPr>
        <w:t xml:space="preserve">. It is </w:t>
      </w:r>
      <w:proofErr w:type="gramStart"/>
      <w:r w:rsidR="00F22E5E" w:rsidRPr="00140641">
        <w:rPr>
          <w:rFonts w:cs="Arial"/>
        </w:rPr>
        <w:t>similar to</w:t>
      </w:r>
      <w:proofErr w:type="gramEnd"/>
      <w:r w:rsidR="00F22E5E" w:rsidRPr="00140641">
        <w:rPr>
          <w:rFonts w:cs="Arial"/>
        </w:rPr>
        <w:t xml:space="preserve"> </w:t>
      </w:r>
      <w:r w:rsidR="00651674" w:rsidRPr="00140641">
        <w:rPr>
          <w:rFonts w:cs="Arial"/>
        </w:rPr>
        <w:t xml:space="preserve">the case of AoA measurements from ARP#3 and ARP#4. </w:t>
      </w:r>
      <w:r w:rsidR="00140E33" w:rsidRPr="00140641">
        <w:rPr>
          <w:rFonts w:cs="Arial"/>
        </w:rPr>
        <w:t>Then the gNB may try to estimate AoA measurements for two antenna groups, denoted by ARP#</w:t>
      </w:r>
      <w:r w:rsidR="00F22E5E" w:rsidRPr="00140641">
        <w:rPr>
          <w:rFonts w:cs="Arial"/>
        </w:rPr>
        <w:t>5</w:t>
      </w:r>
      <w:r w:rsidR="00140E33" w:rsidRPr="00140641">
        <w:rPr>
          <w:rFonts w:cs="Arial"/>
        </w:rPr>
        <w:t xml:space="preserve"> and ARP#</w:t>
      </w:r>
      <w:r w:rsidR="00F22E5E" w:rsidRPr="00140641">
        <w:rPr>
          <w:rFonts w:cs="Arial"/>
        </w:rPr>
        <w:t>6</w:t>
      </w:r>
      <w:r w:rsidR="00140E33" w:rsidRPr="00140641">
        <w:rPr>
          <w:rFonts w:cs="Arial"/>
        </w:rPr>
        <w:t xml:space="preserve">, </w:t>
      </w:r>
      <w:proofErr w:type="gramStart"/>
      <w:r w:rsidR="00140E33" w:rsidRPr="00140641">
        <w:rPr>
          <w:rFonts w:cs="Arial"/>
        </w:rPr>
        <w:t>assuming that</w:t>
      </w:r>
      <w:proofErr w:type="gramEnd"/>
      <w:r w:rsidR="00140E33" w:rsidRPr="00140641">
        <w:rPr>
          <w:rFonts w:cs="Arial"/>
        </w:rPr>
        <w:t xml:space="preserve"> each antenna groups see a planar wave. If the two AoA </w:t>
      </w:r>
      <w:proofErr w:type="spellStart"/>
      <w:r w:rsidR="00140E33" w:rsidRPr="00140641">
        <w:rPr>
          <w:rFonts w:cs="Arial"/>
        </w:rPr>
        <w:t>measruements</w:t>
      </w:r>
      <w:proofErr w:type="spellEnd"/>
      <w:r w:rsidR="00140E33" w:rsidRPr="00140641">
        <w:rPr>
          <w:rFonts w:cs="Arial"/>
        </w:rPr>
        <w:t xml:space="preserve"> are different, the gNB </w:t>
      </w:r>
      <w:r w:rsidR="00696577">
        <w:rPr>
          <w:rFonts w:cs="Arial"/>
        </w:rPr>
        <w:t>may</w:t>
      </w:r>
      <w:r w:rsidR="00140E33" w:rsidRPr="000D692E">
        <w:rPr>
          <w:rFonts w:cs="Arial"/>
        </w:rPr>
        <w:t xml:space="preserve"> report each AoA measurement and its associated ARP ID to the LMF. However, if the two AoA measurements are the almost same, the gNB may assume that the whole antenna element</w:t>
      </w:r>
      <w:r w:rsidR="005177A1">
        <w:rPr>
          <w:rFonts w:cs="Arial"/>
        </w:rPr>
        <w:t>s</w:t>
      </w:r>
      <w:r w:rsidR="00140E33" w:rsidRPr="000D692E">
        <w:rPr>
          <w:rFonts w:cs="Arial"/>
        </w:rPr>
        <w:t xml:space="preserve"> see a single planar wave</w:t>
      </w:r>
      <w:r w:rsidR="005C55B1">
        <w:rPr>
          <w:rFonts w:cs="Arial"/>
        </w:rPr>
        <w:t xml:space="preserve">, and hence </w:t>
      </w:r>
      <w:r w:rsidR="00D0120B">
        <w:rPr>
          <w:rFonts w:cs="Arial"/>
        </w:rPr>
        <w:t>AoA measurement</w:t>
      </w:r>
      <w:r w:rsidR="003346CE">
        <w:rPr>
          <w:rFonts w:cs="Arial"/>
        </w:rPr>
        <w:t xml:space="preserve"> may be estimated using </w:t>
      </w:r>
      <w:r w:rsidR="00031970">
        <w:rPr>
          <w:rFonts w:cs="Arial"/>
        </w:rPr>
        <w:t xml:space="preserve">ARP#7 </w:t>
      </w:r>
      <w:r w:rsidR="00504FF8">
        <w:rPr>
          <w:rFonts w:cs="Arial"/>
        </w:rPr>
        <w:t xml:space="preserve">and be reported </w:t>
      </w:r>
      <w:r w:rsidR="007E2637">
        <w:rPr>
          <w:rFonts w:cs="Arial"/>
        </w:rPr>
        <w:t>with ARP#7</w:t>
      </w:r>
      <w:r w:rsidR="00552DD0">
        <w:rPr>
          <w:rFonts w:cs="Arial"/>
        </w:rPr>
        <w:t>.</w:t>
      </w:r>
      <w:r w:rsidR="00D0120B">
        <w:rPr>
          <w:rFonts w:cs="Arial"/>
        </w:rPr>
        <w:t xml:space="preserve"> </w:t>
      </w:r>
    </w:p>
    <w:p w14:paraId="55AE18D3" w14:textId="091D0012" w:rsidR="008F062F" w:rsidRPr="00140641" w:rsidRDefault="008F062F" w:rsidP="00A07F57">
      <w:pPr>
        <w:rPr>
          <w:rFonts w:cs="Arial"/>
        </w:rPr>
      </w:pPr>
      <w:r w:rsidRPr="000D692E">
        <w:rPr>
          <w:rFonts w:cs="Arial"/>
          <w:b/>
          <w:bCs/>
        </w:rPr>
        <w:t>Observation</w:t>
      </w:r>
      <w:r w:rsidR="00773472">
        <w:rPr>
          <w:rFonts w:cs="Arial"/>
          <w:b/>
          <w:bCs/>
        </w:rPr>
        <w:t xml:space="preserve"> </w:t>
      </w:r>
      <w:r w:rsidR="000D692E">
        <w:rPr>
          <w:rFonts w:cs="Arial"/>
          <w:b/>
          <w:bCs/>
        </w:rPr>
        <w:t>5</w:t>
      </w:r>
      <w:r w:rsidRPr="000D692E">
        <w:rPr>
          <w:rFonts w:cs="Arial"/>
          <w:b/>
          <w:bCs/>
        </w:rPr>
        <w:t>:</w:t>
      </w:r>
      <w:r>
        <w:rPr>
          <w:rFonts w:cs="Arial"/>
        </w:rPr>
        <w:t xml:space="preserve"> </w:t>
      </w:r>
      <w:r w:rsidR="00EA38E4" w:rsidRPr="00EA38E4">
        <w:rPr>
          <w:rFonts w:cs="Arial"/>
        </w:rPr>
        <w:t xml:space="preserve">If </w:t>
      </w:r>
      <w:r w:rsidR="00536A04">
        <w:rPr>
          <w:rFonts w:cs="Arial"/>
        </w:rPr>
        <w:t xml:space="preserve">the </w:t>
      </w:r>
      <w:r w:rsidR="00EA38E4" w:rsidRPr="00EA38E4">
        <w:rPr>
          <w:rFonts w:cs="Arial"/>
        </w:rPr>
        <w:t xml:space="preserve">difference </w:t>
      </w:r>
      <w:r w:rsidR="00536A04">
        <w:rPr>
          <w:rFonts w:cs="Arial"/>
        </w:rPr>
        <w:t xml:space="preserve">of the </w:t>
      </w:r>
      <w:r w:rsidR="00EA38E4" w:rsidRPr="00EA38E4">
        <w:rPr>
          <w:rFonts w:cs="Arial"/>
        </w:rPr>
        <w:t>values of one or more AoA measurements from different antenna groups corresponding to different ARPs are less than a threshold</w:t>
      </w:r>
      <w:r w:rsidR="009B39C6">
        <w:rPr>
          <w:rFonts w:cs="Arial"/>
        </w:rPr>
        <w:t xml:space="preserve"> value</w:t>
      </w:r>
      <w:r w:rsidR="00EA38E4" w:rsidRPr="00EA38E4">
        <w:rPr>
          <w:rFonts w:cs="Arial"/>
        </w:rPr>
        <w:t xml:space="preserve">, the gNB </w:t>
      </w:r>
      <w:r w:rsidR="008D6250">
        <w:rPr>
          <w:rFonts w:cs="Arial"/>
        </w:rPr>
        <w:t xml:space="preserve">may </w:t>
      </w:r>
      <w:r w:rsidR="00EA38E4" w:rsidRPr="00EA38E4">
        <w:rPr>
          <w:rFonts w:cs="Arial"/>
        </w:rPr>
        <w:t xml:space="preserve">estimate </w:t>
      </w:r>
      <w:r w:rsidR="00665E6E">
        <w:rPr>
          <w:rFonts w:cs="Arial"/>
        </w:rPr>
        <w:t xml:space="preserve">and report </w:t>
      </w:r>
      <w:r w:rsidR="00EA38E4" w:rsidRPr="00EA38E4">
        <w:rPr>
          <w:rFonts w:cs="Arial"/>
        </w:rPr>
        <w:t>a single AoA by using those antenna groups.</w:t>
      </w:r>
    </w:p>
    <w:p w14:paraId="566FCACE" w14:textId="74F890C8" w:rsidR="008E2CEA" w:rsidRPr="000D028D" w:rsidRDefault="00EC58A4" w:rsidP="00140E33">
      <w:pPr>
        <w:jc w:val="center"/>
      </w:pPr>
      <w:r>
        <w:rPr>
          <w:noProof/>
        </w:rPr>
        <w:drawing>
          <wp:inline distT="0" distB="0" distL="0" distR="0" wp14:anchorId="0DF0EE4B" wp14:editId="0EDC923E">
            <wp:extent cx="3251537" cy="15274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803" b="3136"/>
                    <a:stretch/>
                  </pic:blipFill>
                  <pic:spPr bwMode="auto">
                    <a:xfrm>
                      <a:off x="0" y="0"/>
                      <a:ext cx="3327361" cy="1563115"/>
                    </a:xfrm>
                    <a:prstGeom prst="rect">
                      <a:avLst/>
                    </a:prstGeom>
                    <a:noFill/>
                    <a:ln>
                      <a:noFill/>
                    </a:ln>
                    <a:extLst>
                      <a:ext uri="{53640926-AAD7-44D8-BBD7-CCE9431645EC}">
                        <a14:shadowObscured xmlns:a14="http://schemas.microsoft.com/office/drawing/2010/main"/>
                      </a:ext>
                    </a:extLst>
                  </pic:spPr>
                </pic:pic>
              </a:graphicData>
            </a:graphic>
          </wp:inline>
        </w:drawing>
      </w:r>
    </w:p>
    <w:p w14:paraId="113BE63B" w14:textId="77777777" w:rsidR="00140E33" w:rsidRPr="00140641" w:rsidRDefault="00140E33" w:rsidP="00140E33">
      <w:pPr>
        <w:pStyle w:val="Caption"/>
        <w:jc w:val="center"/>
        <w:rPr>
          <w:rFonts w:cs="Arial"/>
          <w:b w:val="0"/>
          <w:bCs/>
        </w:rPr>
      </w:pPr>
      <w:bookmarkStart w:id="4" w:name="_Ref83660914"/>
      <w:bookmarkStart w:id="5" w:name="_Ref83660890"/>
      <w:r w:rsidRPr="00140641">
        <w:rPr>
          <w:b w:val="0"/>
          <w:bCs/>
        </w:rPr>
        <w:t xml:space="preserve">Figure </w:t>
      </w:r>
      <w:r w:rsidRPr="00140641">
        <w:rPr>
          <w:b w:val="0"/>
          <w:bCs/>
        </w:rPr>
        <w:fldChar w:fldCharType="begin"/>
      </w:r>
      <w:r w:rsidRPr="00140641">
        <w:rPr>
          <w:b w:val="0"/>
          <w:bCs/>
        </w:rPr>
        <w:instrText xml:space="preserve"> SEQ Figure \* ARABIC </w:instrText>
      </w:r>
      <w:r w:rsidRPr="00140641">
        <w:rPr>
          <w:b w:val="0"/>
          <w:bCs/>
        </w:rPr>
        <w:fldChar w:fldCharType="separate"/>
      </w:r>
      <w:r w:rsidRPr="00140641">
        <w:rPr>
          <w:b w:val="0"/>
          <w:bCs/>
          <w:noProof/>
        </w:rPr>
        <w:t>3</w:t>
      </w:r>
      <w:r w:rsidRPr="00140641">
        <w:rPr>
          <w:b w:val="0"/>
          <w:bCs/>
        </w:rPr>
        <w:fldChar w:fldCharType="end"/>
      </w:r>
      <w:bookmarkEnd w:id="4"/>
      <w:r w:rsidRPr="00140641">
        <w:rPr>
          <w:b w:val="0"/>
          <w:bCs/>
        </w:rPr>
        <w:t>.</w:t>
      </w:r>
      <w:r w:rsidRPr="00140641">
        <w:rPr>
          <w:rFonts w:cs="Arial"/>
          <w:b w:val="0"/>
          <w:bCs/>
        </w:rPr>
        <w:t xml:space="preserve"> Illustrative example of determining AoA measurement and ARP ID</w:t>
      </w:r>
      <w:bookmarkEnd w:id="5"/>
    </w:p>
    <w:p w14:paraId="27C4F284" w14:textId="58D57ABA" w:rsidR="00C36D30" w:rsidRPr="0069032D" w:rsidRDefault="009568CC" w:rsidP="000D692E">
      <w:pPr>
        <w:spacing w:line="259" w:lineRule="auto"/>
        <w:rPr>
          <w:rFonts w:cs="Arial"/>
        </w:rPr>
      </w:pPr>
      <w:r>
        <w:rPr>
          <w:rFonts w:cs="Arial"/>
        </w:rPr>
        <w:t xml:space="preserve">If the </w:t>
      </w:r>
      <w:r w:rsidR="00D82458" w:rsidRPr="000F6A82">
        <w:rPr>
          <w:rFonts w:cs="Arial"/>
        </w:rPr>
        <w:t xml:space="preserve">LMF provides </w:t>
      </w:r>
      <w:r w:rsidR="003A2A02">
        <w:rPr>
          <w:rFonts w:cs="Arial"/>
        </w:rPr>
        <w:t>the</w:t>
      </w:r>
      <w:r w:rsidR="00D82458" w:rsidRPr="000F6A82">
        <w:rPr>
          <w:rFonts w:cs="Arial"/>
        </w:rPr>
        <w:t xml:space="preserve"> threshold value ​</w:t>
      </w:r>
      <w:r w:rsidR="00F45A3E">
        <w:rPr>
          <w:rFonts w:cs="Arial"/>
        </w:rPr>
        <w:t>to</w:t>
      </w:r>
      <w:r w:rsidR="00D82458" w:rsidRPr="000F6A82">
        <w:rPr>
          <w:rFonts w:cs="Arial"/>
        </w:rPr>
        <w:t xml:space="preserve"> the gNB</w:t>
      </w:r>
      <w:r w:rsidR="003A2A02">
        <w:rPr>
          <w:rFonts w:cs="Arial"/>
        </w:rPr>
        <w:t>, it may be helpful for the gNB</w:t>
      </w:r>
      <w:r w:rsidR="00D82458" w:rsidRPr="000F6A82">
        <w:rPr>
          <w:rFonts w:cs="Arial"/>
        </w:rPr>
        <w:t xml:space="preserve"> to determine the AoA measurement report and </w:t>
      </w:r>
      <w:r w:rsidR="0089193E">
        <w:rPr>
          <w:rFonts w:cs="Arial"/>
        </w:rPr>
        <w:t>decide ARP information</w:t>
      </w:r>
      <w:r w:rsidR="00D82458" w:rsidRPr="000F6A82">
        <w:rPr>
          <w:rFonts w:cs="Arial"/>
        </w:rPr>
        <w:t>.</w:t>
      </w:r>
      <w:r w:rsidR="0089193E">
        <w:rPr>
          <w:rFonts w:cs="Arial"/>
        </w:rPr>
        <w:t xml:space="preserve"> For example, </w:t>
      </w:r>
      <w:r w:rsidR="00786DC6">
        <w:rPr>
          <w:rFonts w:cs="Arial"/>
        </w:rPr>
        <w:t>i</w:t>
      </w:r>
      <w:r w:rsidR="004507DC" w:rsidRPr="005C0000">
        <w:rPr>
          <w:rFonts w:cs="Arial"/>
        </w:rPr>
        <w:t>f diff</w:t>
      </w:r>
      <w:r w:rsidR="004507DC" w:rsidRPr="00574795">
        <w:rPr>
          <w:rFonts w:cs="Arial"/>
        </w:rPr>
        <w:t xml:space="preserve">erence values of </w:t>
      </w:r>
      <w:r w:rsidR="00194619">
        <w:rPr>
          <w:rFonts w:cs="Arial"/>
        </w:rPr>
        <w:t>one or more</w:t>
      </w:r>
      <w:r w:rsidR="004507DC" w:rsidRPr="005C0000">
        <w:rPr>
          <w:rFonts w:cs="Arial"/>
        </w:rPr>
        <w:t xml:space="preserve"> AoA measurements from</w:t>
      </w:r>
      <w:r w:rsidR="00786DC6">
        <w:rPr>
          <w:rFonts w:cs="Arial"/>
        </w:rPr>
        <w:t xml:space="preserve"> </w:t>
      </w:r>
      <w:r w:rsidR="004507DC" w:rsidRPr="005C0000">
        <w:rPr>
          <w:rFonts w:cs="Arial"/>
        </w:rPr>
        <w:t xml:space="preserve">different ARPs are less than </w:t>
      </w:r>
      <w:r w:rsidR="004507DC" w:rsidRPr="00850C69">
        <w:rPr>
          <w:rFonts w:cs="Arial"/>
        </w:rPr>
        <w:t>the</w:t>
      </w:r>
      <w:r w:rsidR="004507DC" w:rsidRPr="003620EA">
        <w:rPr>
          <w:rFonts w:cs="Arial"/>
        </w:rPr>
        <w:t xml:space="preserve"> threshold, </w:t>
      </w:r>
      <w:r w:rsidR="00194E09" w:rsidRPr="00194E09">
        <w:rPr>
          <w:rFonts w:cs="Arial"/>
        </w:rPr>
        <w:t xml:space="preserve">the gNB may assume near-field across the antenna elements comprising </w:t>
      </w:r>
      <w:r w:rsidR="00194619">
        <w:rPr>
          <w:rFonts w:cs="Arial"/>
        </w:rPr>
        <w:t>multiple</w:t>
      </w:r>
      <w:r w:rsidR="00194E09" w:rsidRPr="00194E09">
        <w:rPr>
          <w:rFonts w:cs="Arial"/>
        </w:rPr>
        <w:t xml:space="preserve"> ARPs and hence, it may estimate a single AoA using them and report AoA measurement with a single ARP ID.</w:t>
      </w:r>
      <w:r w:rsidR="000078FA">
        <w:rPr>
          <w:rFonts w:cs="Arial"/>
        </w:rPr>
        <w:t xml:space="preserve"> </w:t>
      </w:r>
      <w:r w:rsidR="000543F9">
        <w:rPr>
          <w:rFonts w:cs="Arial"/>
        </w:rPr>
        <w:t>H</w:t>
      </w:r>
      <w:r w:rsidR="000078FA">
        <w:rPr>
          <w:rFonts w:cs="Arial"/>
        </w:rPr>
        <w:t xml:space="preserve">owever, </w:t>
      </w:r>
      <w:r w:rsidR="007E6224">
        <w:rPr>
          <w:rFonts w:cs="Arial"/>
        </w:rPr>
        <w:t>i</w:t>
      </w:r>
      <w:r w:rsidR="00C36D30" w:rsidRPr="005C0000">
        <w:rPr>
          <w:rFonts w:cs="Arial"/>
        </w:rPr>
        <w:t>f</w:t>
      </w:r>
      <w:r w:rsidR="00536A04">
        <w:rPr>
          <w:rFonts w:cs="Arial"/>
        </w:rPr>
        <w:t xml:space="preserve"> the</w:t>
      </w:r>
      <w:r w:rsidR="00C36D30" w:rsidRPr="005C0000">
        <w:rPr>
          <w:rFonts w:cs="Arial"/>
        </w:rPr>
        <w:t xml:space="preserve"> diff</w:t>
      </w:r>
      <w:r w:rsidR="00C36D30" w:rsidRPr="00574795">
        <w:rPr>
          <w:rFonts w:cs="Arial"/>
        </w:rPr>
        <w:t>erence</w:t>
      </w:r>
      <w:r w:rsidR="00536A04">
        <w:rPr>
          <w:rFonts w:cs="Arial"/>
        </w:rPr>
        <w:t xml:space="preserve"> of the</w:t>
      </w:r>
      <w:r w:rsidR="00C36D30" w:rsidRPr="00574795">
        <w:rPr>
          <w:rFonts w:cs="Arial"/>
        </w:rPr>
        <w:t xml:space="preserve"> values of </w:t>
      </w:r>
      <w:r w:rsidR="00C36D30" w:rsidRPr="00850C69">
        <w:rPr>
          <w:rFonts w:cs="Arial"/>
        </w:rPr>
        <w:t>multiple</w:t>
      </w:r>
      <w:r w:rsidR="00C36D30" w:rsidRPr="003620EA">
        <w:rPr>
          <w:rFonts w:cs="Arial"/>
        </w:rPr>
        <w:t xml:space="preserve"> AoA measurements from</w:t>
      </w:r>
      <w:r w:rsidR="00C36D30" w:rsidRPr="00C906AA">
        <w:rPr>
          <w:rFonts w:cs="Arial"/>
        </w:rPr>
        <w:t xml:space="preserve"> different ARPs are greater</w:t>
      </w:r>
      <w:r w:rsidR="00C36D30" w:rsidRPr="00A27720">
        <w:rPr>
          <w:rFonts w:cs="Arial"/>
        </w:rPr>
        <w:t xml:space="preserve"> than </w:t>
      </w:r>
      <w:r w:rsidR="00C36D30" w:rsidRPr="00472852">
        <w:rPr>
          <w:rFonts w:cs="Arial"/>
        </w:rPr>
        <w:t>the</w:t>
      </w:r>
      <w:r w:rsidR="00C36D30" w:rsidRPr="0069032D">
        <w:rPr>
          <w:rFonts w:cs="Arial"/>
        </w:rPr>
        <w:t xml:space="preserve"> threshold, the gNB </w:t>
      </w:r>
      <w:r w:rsidR="000543F9">
        <w:rPr>
          <w:rFonts w:cs="Arial"/>
        </w:rPr>
        <w:t xml:space="preserve">may </w:t>
      </w:r>
      <w:r w:rsidR="00C36D30" w:rsidRPr="005C0000">
        <w:rPr>
          <w:rFonts w:cs="Arial"/>
        </w:rPr>
        <w:t>report</w:t>
      </w:r>
      <w:r w:rsidR="00C36D30" w:rsidRPr="00574795">
        <w:rPr>
          <w:rFonts w:cs="Arial"/>
        </w:rPr>
        <w:t xml:space="preserve"> </w:t>
      </w:r>
      <w:r w:rsidR="00C36D30" w:rsidRPr="00850C69">
        <w:rPr>
          <w:rFonts w:cs="Arial"/>
        </w:rPr>
        <w:t>multiple</w:t>
      </w:r>
      <w:r w:rsidR="00C36D30" w:rsidRPr="003620EA">
        <w:rPr>
          <w:rFonts w:cs="Arial"/>
        </w:rPr>
        <w:t xml:space="preserve"> AoA measurement with </w:t>
      </w:r>
      <w:r w:rsidR="00C36D30" w:rsidRPr="00C906AA">
        <w:rPr>
          <w:rFonts w:cs="Arial"/>
        </w:rPr>
        <w:t>their associated ARP</w:t>
      </w:r>
      <w:r w:rsidR="00C36D30" w:rsidRPr="00A27720">
        <w:rPr>
          <w:rFonts w:cs="Arial"/>
        </w:rPr>
        <w:t xml:space="preserve"> IDs</w:t>
      </w:r>
      <w:r w:rsidR="00C36D30" w:rsidRPr="00472852">
        <w:rPr>
          <w:rFonts w:cs="Arial"/>
        </w:rPr>
        <w:t>.</w:t>
      </w:r>
    </w:p>
    <w:p w14:paraId="4F483F2C" w14:textId="0BE08773" w:rsidR="00B00236" w:rsidRDefault="00B00236" w:rsidP="00B00236">
      <w:pPr>
        <w:spacing w:after="0" w:line="259" w:lineRule="auto"/>
        <w:rPr>
          <w:rFonts w:cs="Arial"/>
        </w:rPr>
      </w:pPr>
      <w:r w:rsidRPr="00BF65F4">
        <w:rPr>
          <w:rFonts w:cs="Arial"/>
          <w:b/>
          <w:bCs/>
        </w:rPr>
        <w:t xml:space="preserve">Proposal </w:t>
      </w:r>
      <w:r w:rsidR="000D692E">
        <w:rPr>
          <w:rFonts w:cs="Arial"/>
          <w:b/>
          <w:bCs/>
        </w:rPr>
        <w:t>2:</w:t>
      </w:r>
      <w:r w:rsidR="00137C26">
        <w:rPr>
          <w:rFonts w:cs="Arial"/>
        </w:rPr>
        <w:t xml:space="preserve"> </w:t>
      </w:r>
      <w:r w:rsidR="000F6A82" w:rsidRPr="000F6A82">
        <w:rPr>
          <w:rFonts w:cs="Arial"/>
        </w:rPr>
        <w:t xml:space="preserve">LMF </w:t>
      </w:r>
      <w:r w:rsidR="00457AA6">
        <w:rPr>
          <w:rFonts w:cs="Arial"/>
        </w:rPr>
        <w:t xml:space="preserve">may </w:t>
      </w:r>
      <w:r w:rsidR="003025A4">
        <w:rPr>
          <w:rFonts w:cs="Arial"/>
        </w:rPr>
        <w:t>provide</w:t>
      </w:r>
      <w:r w:rsidR="000F6A82" w:rsidRPr="000F6A82">
        <w:rPr>
          <w:rFonts w:cs="Arial"/>
        </w:rPr>
        <w:t xml:space="preserve"> a threshold </w:t>
      </w:r>
      <w:r w:rsidR="000C7417">
        <w:rPr>
          <w:rFonts w:cs="Arial"/>
        </w:rPr>
        <w:t>to</w:t>
      </w:r>
      <w:r w:rsidR="000F6A82" w:rsidRPr="000F6A82">
        <w:rPr>
          <w:rFonts w:cs="Arial"/>
        </w:rPr>
        <w:t xml:space="preserve"> the gNB to determine the AoA measurement report and </w:t>
      </w:r>
      <w:r w:rsidR="00F63C7F">
        <w:rPr>
          <w:rFonts w:cs="Arial"/>
        </w:rPr>
        <w:t>its associated</w:t>
      </w:r>
      <w:r w:rsidR="000F6A82" w:rsidRPr="000F6A82">
        <w:rPr>
          <w:rFonts w:cs="Arial"/>
        </w:rPr>
        <w:t xml:space="preserve"> ARP </w:t>
      </w:r>
      <w:r w:rsidR="00B965A2">
        <w:rPr>
          <w:rFonts w:cs="Arial"/>
        </w:rPr>
        <w:t>information</w:t>
      </w:r>
      <w:r w:rsidR="000F6A82" w:rsidRPr="000F6A82">
        <w:rPr>
          <w:rFonts w:cs="Arial"/>
        </w:rPr>
        <w:t>.</w:t>
      </w:r>
    </w:p>
    <w:p w14:paraId="20E46FA7" w14:textId="310EE64B" w:rsidR="00AA5E7F" w:rsidRDefault="00AA5E7F">
      <w:pPr>
        <w:pStyle w:val="ListParagraph"/>
        <w:numPr>
          <w:ilvl w:val="0"/>
          <w:numId w:val="70"/>
        </w:numPr>
        <w:spacing w:after="240" w:line="259" w:lineRule="auto"/>
        <w:rPr>
          <w:rFonts w:cs="Arial"/>
          <w:sz w:val="20"/>
          <w:szCs w:val="20"/>
        </w:rPr>
      </w:pPr>
      <w:proofErr w:type="spellStart"/>
      <w:r>
        <w:rPr>
          <w:rFonts w:cs="Arial"/>
          <w:sz w:val="20"/>
          <w:szCs w:val="20"/>
        </w:rPr>
        <w:t>Note</w:t>
      </w:r>
      <w:proofErr w:type="spellEnd"/>
      <w:r>
        <w:rPr>
          <w:rFonts w:cs="Arial"/>
          <w:sz w:val="20"/>
          <w:szCs w:val="20"/>
        </w:rPr>
        <w:t>:</w:t>
      </w:r>
      <w:r w:rsidR="00193C4E">
        <w:rPr>
          <w:rFonts w:cs="Arial"/>
          <w:sz w:val="20"/>
          <w:szCs w:val="20"/>
        </w:rPr>
        <w:t xml:space="preserve"> </w:t>
      </w:r>
      <w:proofErr w:type="spellStart"/>
      <w:r w:rsidR="00193C4E">
        <w:rPr>
          <w:rFonts w:cs="Arial"/>
          <w:sz w:val="20"/>
          <w:szCs w:val="20"/>
        </w:rPr>
        <w:t>the</w:t>
      </w:r>
      <w:proofErr w:type="spellEnd"/>
      <w:r w:rsidR="00193C4E">
        <w:rPr>
          <w:rFonts w:cs="Arial"/>
          <w:sz w:val="20"/>
          <w:szCs w:val="20"/>
        </w:rPr>
        <w:t xml:space="preserve"> </w:t>
      </w:r>
      <w:proofErr w:type="spellStart"/>
      <w:r w:rsidR="00193C4E">
        <w:rPr>
          <w:rFonts w:cs="Arial"/>
          <w:sz w:val="20"/>
          <w:szCs w:val="20"/>
        </w:rPr>
        <w:t>threshold</w:t>
      </w:r>
      <w:proofErr w:type="spellEnd"/>
      <w:r w:rsidR="00193C4E">
        <w:rPr>
          <w:rFonts w:cs="Arial"/>
          <w:sz w:val="20"/>
          <w:szCs w:val="20"/>
        </w:rPr>
        <w:t xml:space="preserve"> </w:t>
      </w:r>
      <w:proofErr w:type="spellStart"/>
      <w:r w:rsidR="00193C4E">
        <w:rPr>
          <w:rFonts w:cs="Arial"/>
          <w:sz w:val="20"/>
          <w:szCs w:val="20"/>
        </w:rPr>
        <w:t>value</w:t>
      </w:r>
      <w:proofErr w:type="spellEnd"/>
      <w:r w:rsidR="00193C4E">
        <w:rPr>
          <w:rFonts w:cs="Arial"/>
          <w:sz w:val="20"/>
          <w:szCs w:val="20"/>
        </w:rPr>
        <w:t xml:space="preserve"> is </w:t>
      </w:r>
      <w:proofErr w:type="spellStart"/>
      <w:r w:rsidR="00193C4E">
        <w:rPr>
          <w:rFonts w:cs="Arial"/>
          <w:sz w:val="20"/>
          <w:szCs w:val="20"/>
        </w:rPr>
        <w:t>related</w:t>
      </w:r>
      <w:proofErr w:type="spellEnd"/>
      <w:r w:rsidR="00193C4E">
        <w:rPr>
          <w:rFonts w:cs="Arial"/>
          <w:sz w:val="20"/>
          <w:szCs w:val="20"/>
        </w:rPr>
        <w:t xml:space="preserve"> to </w:t>
      </w:r>
      <w:proofErr w:type="spellStart"/>
      <w:r w:rsidR="00656AB6">
        <w:rPr>
          <w:rFonts w:cs="Arial"/>
          <w:sz w:val="20"/>
          <w:szCs w:val="20"/>
        </w:rPr>
        <w:t>near-field</w:t>
      </w:r>
      <w:proofErr w:type="spellEnd"/>
      <w:r w:rsidR="00C96EE0">
        <w:rPr>
          <w:rFonts w:cs="Arial"/>
          <w:sz w:val="20"/>
          <w:szCs w:val="20"/>
        </w:rPr>
        <w:t>/</w:t>
      </w:r>
      <w:proofErr w:type="spellStart"/>
      <w:r w:rsidR="00C96EE0">
        <w:rPr>
          <w:rFonts w:cs="Arial"/>
          <w:sz w:val="20"/>
          <w:szCs w:val="20"/>
        </w:rPr>
        <w:t>far-field</w:t>
      </w:r>
      <w:proofErr w:type="spellEnd"/>
      <w:r w:rsidR="00C96EE0">
        <w:rPr>
          <w:rFonts w:cs="Arial"/>
          <w:sz w:val="20"/>
          <w:szCs w:val="20"/>
        </w:rPr>
        <w:t xml:space="preserve"> </w:t>
      </w:r>
      <w:proofErr w:type="spellStart"/>
      <w:r w:rsidR="00E94658">
        <w:rPr>
          <w:rFonts w:cs="Arial"/>
          <w:sz w:val="20"/>
          <w:szCs w:val="20"/>
        </w:rPr>
        <w:t>discrimination</w:t>
      </w:r>
      <w:proofErr w:type="spellEnd"/>
      <w:r w:rsidR="00C96EE0">
        <w:rPr>
          <w:rFonts w:cs="Arial"/>
          <w:sz w:val="20"/>
          <w:szCs w:val="20"/>
        </w:rPr>
        <w:t xml:space="preserve"> </w:t>
      </w:r>
    </w:p>
    <w:p w14:paraId="38A83A14" w14:textId="093A6940" w:rsidR="004D6778" w:rsidRDefault="004D6778">
      <w:pPr>
        <w:pStyle w:val="ListParagraph"/>
        <w:numPr>
          <w:ilvl w:val="0"/>
          <w:numId w:val="70"/>
        </w:numPr>
        <w:spacing w:after="240" w:line="259" w:lineRule="auto"/>
        <w:rPr>
          <w:rFonts w:cs="Arial"/>
          <w:sz w:val="20"/>
          <w:szCs w:val="20"/>
        </w:rPr>
      </w:pPr>
      <w:r w:rsidRPr="004D6778">
        <w:rPr>
          <w:rFonts w:cs="Arial"/>
          <w:sz w:val="20"/>
          <w:szCs w:val="20"/>
        </w:rPr>
        <w:t xml:space="preserve">If </w:t>
      </w:r>
      <w:proofErr w:type="spellStart"/>
      <w:r w:rsidR="00536A04">
        <w:rPr>
          <w:rFonts w:cs="Arial"/>
          <w:sz w:val="20"/>
          <w:szCs w:val="20"/>
        </w:rPr>
        <w:t>the</w:t>
      </w:r>
      <w:proofErr w:type="spellEnd"/>
      <w:r w:rsidR="00536A04">
        <w:rPr>
          <w:rFonts w:cs="Arial"/>
          <w:sz w:val="20"/>
          <w:szCs w:val="20"/>
        </w:rPr>
        <w:t xml:space="preserve"> </w:t>
      </w:r>
      <w:proofErr w:type="spellStart"/>
      <w:r w:rsidRPr="004D6778">
        <w:rPr>
          <w:rFonts w:cs="Arial"/>
          <w:sz w:val="20"/>
          <w:szCs w:val="20"/>
        </w:rPr>
        <w:t>difference</w:t>
      </w:r>
      <w:proofErr w:type="spellEnd"/>
      <w:r w:rsidR="00536A04">
        <w:rPr>
          <w:rFonts w:cs="Arial"/>
          <w:sz w:val="20"/>
          <w:szCs w:val="20"/>
        </w:rPr>
        <w:t xml:space="preserve"> of </w:t>
      </w:r>
      <w:proofErr w:type="spellStart"/>
      <w:r w:rsidR="00536A04">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values</w:t>
      </w:r>
      <w:proofErr w:type="spellEnd"/>
      <w:r w:rsidRPr="004D6778">
        <w:rPr>
          <w:rFonts w:cs="Arial"/>
          <w:sz w:val="20"/>
          <w:szCs w:val="20"/>
        </w:rPr>
        <w:t xml:space="preserve"> of </w:t>
      </w:r>
      <w:proofErr w:type="spellStart"/>
      <w:r w:rsidRPr="004D6778">
        <w:rPr>
          <w:rFonts w:cs="Arial"/>
          <w:sz w:val="20"/>
          <w:szCs w:val="20"/>
        </w:rPr>
        <w:t>one</w:t>
      </w:r>
      <w:proofErr w:type="spellEnd"/>
      <w:r w:rsidRPr="004D6778">
        <w:rPr>
          <w:rFonts w:cs="Arial"/>
          <w:sz w:val="20"/>
          <w:szCs w:val="20"/>
        </w:rPr>
        <w:t xml:space="preserve"> </w:t>
      </w:r>
      <w:proofErr w:type="spellStart"/>
      <w:r w:rsidRPr="004D6778">
        <w:rPr>
          <w:rFonts w:cs="Arial"/>
          <w:sz w:val="20"/>
          <w:szCs w:val="20"/>
        </w:rPr>
        <w:t>or</w:t>
      </w:r>
      <w:proofErr w:type="spellEnd"/>
      <w:r w:rsidRPr="004D6778">
        <w:rPr>
          <w:rFonts w:cs="Arial"/>
          <w:sz w:val="20"/>
          <w:szCs w:val="20"/>
        </w:rPr>
        <w:t xml:space="preserve"> </w:t>
      </w:r>
      <w:proofErr w:type="spellStart"/>
      <w:r w:rsidRPr="004D6778">
        <w:rPr>
          <w:rFonts w:cs="Arial"/>
          <w:sz w:val="20"/>
          <w:szCs w:val="20"/>
        </w:rPr>
        <w:t>more</w:t>
      </w:r>
      <w:proofErr w:type="spellEnd"/>
      <w:r w:rsidRPr="004D6778">
        <w:rPr>
          <w:rFonts w:cs="Arial"/>
          <w:sz w:val="20"/>
          <w:szCs w:val="20"/>
        </w:rPr>
        <w:t xml:space="preserve"> AoA </w:t>
      </w:r>
      <w:proofErr w:type="spellStart"/>
      <w:r w:rsidRPr="004D6778">
        <w:rPr>
          <w:rFonts w:cs="Arial"/>
          <w:sz w:val="20"/>
          <w:szCs w:val="20"/>
        </w:rPr>
        <w:t>measurements</w:t>
      </w:r>
      <w:proofErr w:type="spellEnd"/>
      <w:r w:rsidRPr="004D6778">
        <w:rPr>
          <w:rFonts w:cs="Arial"/>
          <w:sz w:val="20"/>
          <w:szCs w:val="20"/>
        </w:rPr>
        <w:t xml:space="preserve"> </w:t>
      </w:r>
      <w:proofErr w:type="spellStart"/>
      <w:r w:rsidRPr="004D6778">
        <w:rPr>
          <w:rFonts w:cs="Arial"/>
          <w:sz w:val="20"/>
          <w:szCs w:val="20"/>
        </w:rPr>
        <w:t>from</w:t>
      </w:r>
      <w:proofErr w:type="spellEnd"/>
      <w:r w:rsidRPr="004D6778">
        <w:rPr>
          <w:rFonts w:cs="Arial"/>
          <w:sz w:val="20"/>
          <w:szCs w:val="20"/>
        </w:rPr>
        <w:t xml:space="preserve"> </w:t>
      </w:r>
      <w:proofErr w:type="spellStart"/>
      <w:r w:rsidRPr="004D6778">
        <w:rPr>
          <w:rFonts w:cs="Arial"/>
          <w:sz w:val="20"/>
          <w:szCs w:val="20"/>
        </w:rPr>
        <w:t>different</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 xml:space="preserve"> </w:t>
      </w:r>
      <w:proofErr w:type="spellStart"/>
      <w:r w:rsidRPr="004D6778">
        <w:rPr>
          <w:rFonts w:cs="Arial"/>
          <w:sz w:val="20"/>
          <w:szCs w:val="20"/>
        </w:rPr>
        <w:t>are</w:t>
      </w:r>
      <w:proofErr w:type="spellEnd"/>
      <w:r w:rsidRPr="004D6778">
        <w:rPr>
          <w:rFonts w:cs="Arial"/>
          <w:sz w:val="20"/>
          <w:szCs w:val="20"/>
        </w:rPr>
        <w:t xml:space="preserve"> </w:t>
      </w:r>
      <w:proofErr w:type="spellStart"/>
      <w:r w:rsidRPr="004D6778">
        <w:rPr>
          <w:rFonts w:cs="Arial"/>
          <w:sz w:val="20"/>
          <w:szCs w:val="20"/>
        </w:rPr>
        <w:t>less</w:t>
      </w:r>
      <w:proofErr w:type="spellEnd"/>
      <w:r w:rsidRPr="004D6778">
        <w:rPr>
          <w:rFonts w:cs="Arial"/>
          <w:sz w:val="20"/>
          <w:szCs w:val="20"/>
        </w:rPr>
        <w:t xml:space="preserve"> </w:t>
      </w:r>
      <w:proofErr w:type="spellStart"/>
      <w:r w:rsidRPr="004D6778">
        <w:rPr>
          <w:rFonts w:cs="Arial"/>
          <w:sz w:val="20"/>
          <w:szCs w:val="20"/>
        </w:rPr>
        <w:t>than</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threshold</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gNB </w:t>
      </w:r>
      <w:proofErr w:type="spellStart"/>
      <w:r w:rsidR="00F019ED">
        <w:rPr>
          <w:rFonts w:cs="Arial"/>
          <w:sz w:val="20"/>
          <w:szCs w:val="20"/>
        </w:rPr>
        <w:t>may</w:t>
      </w:r>
      <w:proofErr w:type="spellEnd"/>
      <w:r w:rsidR="00F019ED">
        <w:rPr>
          <w:rFonts w:cs="Arial"/>
          <w:sz w:val="20"/>
          <w:szCs w:val="20"/>
        </w:rPr>
        <w:t xml:space="preserve"> </w:t>
      </w:r>
      <w:proofErr w:type="spellStart"/>
      <w:r w:rsidRPr="004D6778">
        <w:rPr>
          <w:rFonts w:cs="Arial"/>
          <w:sz w:val="20"/>
          <w:szCs w:val="20"/>
        </w:rPr>
        <w:t>report</w:t>
      </w:r>
      <w:proofErr w:type="spellEnd"/>
      <w:r w:rsidRPr="004D6778">
        <w:rPr>
          <w:rFonts w:cs="Arial"/>
          <w:sz w:val="20"/>
          <w:szCs w:val="20"/>
        </w:rPr>
        <w:t xml:space="preserve"> a single AoA </w:t>
      </w:r>
      <w:proofErr w:type="spellStart"/>
      <w:r w:rsidRPr="004D6778">
        <w:rPr>
          <w:rFonts w:cs="Arial"/>
          <w:sz w:val="20"/>
          <w:szCs w:val="20"/>
        </w:rPr>
        <w:t>measurement</w:t>
      </w:r>
      <w:proofErr w:type="spellEnd"/>
      <w:r w:rsidRPr="004D6778">
        <w:rPr>
          <w:rFonts w:cs="Arial"/>
          <w:sz w:val="20"/>
          <w:szCs w:val="20"/>
        </w:rPr>
        <w:t xml:space="preserve"> </w:t>
      </w:r>
      <w:proofErr w:type="spellStart"/>
      <w:r w:rsidRPr="004D6778">
        <w:rPr>
          <w:rFonts w:cs="Arial"/>
          <w:sz w:val="20"/>
          <w:szCs w:val="20"/>
        </w:rPr>
        <w:t>estimated</w:t>
      </w:r>
      <w:proofErr w:type="spellEnd"/>
      <w:r w:rsidRPr="004D6778">
        <w:rPr>
          <w:rFonts w:cs="Arial"/>
          <w:sz w:val="20"/>
          <w:szCs w:val="20"/>
        </w:rPr>
        <w:t xml:space="preserve"> </w:t>
      </w:r>
      <w:proofErr w:type="spellStart"/>
      <w:r w:rsidRPr="004D6778">
        <w:rPr>
          <w:rFonts w:cs="Arial"/>
          <w:sz w:val="20"/>
          <w:szCs w:val="20"/>
        </w:rPr>
        <w:t>by</w:t>
      </w:r>
      <w:proofErr w:type="spellEnd"/>
      <w:r w:rsidRPr="004D6778">
        <w:rPr>
          <w:rFonts w:cs="Arial"/>
          <w:sz w:val="20"/>
          <w:szCs w:val="20"/>
        </w:rPr>
        <w:t xml:space="preserve"> </w:t>
      </w:r>
      <w:proofErr w:type="spellStart"/>
      <w:r w:rsidRPr="004D6778">
        <w:rPr>
          <w:rFonts w:cs="Arial"/>
          <w:sz w:val="20"/>
          <w:szCs w:val="20"/>
        </w:rPr>
        <w:t>using</w:t>
      </w:r>
      <w:proofErr w:type="spellEnd"/>
      <w:r w:rsidRPr="004D6778">
        <w:rPr>
          <w:rFonts w:cs="Arial"/>
          <w:sz w:val="20"/>
          <w:szCs w:val="20"/>
        </w:rPr>
        <w:t xml:space="preserve"> </w:t>
      </w:r>
      <w:proofErr w:type="spellStart"/>
      <w:r w:rsidRPr="004D6778">
        <w:rPr>
          <w:rFonts w:cs="Arial"/>
          <w:sz w:val="20"/>
          <w:szCs w:val="20"/>
        </w:rPr>
        <w:t>all</w:t>
      </w:r>
      <w:proofErr w:type="spellEnd"/>
      <w:r w:rsidRPr="004D6778">
        <w:rPr>
          <w:rFonts w:cs="Arial"/>
          <w:sz w:val="20"/>
          <w:szCs w:val="20"/>
        </w:rPr>
        <w:t xml:space="preserve"> </w:t>
      </w:r>
      <w:proofErr w:type="spellStart"/>
      <w:r w:rsidRPr="004D6778">
        <w:rPr>
          <w:rFonts w:cs="Arial"/>
          <w:sz w:val="20"/>
          <w:szCs w:val="20"/>
        </w:rPr>
        <w:t>reception</w:t>
      </w:r>
      <w:proofErr w:type="spellEnd"/>
      <w:r w:rsidRPr="004D6778">
        <w:rPr>
          <w:rFonts w:cs="Arial"/>
          <w:sz w:val="20"/>
          <w:szCs w:val="20"/>
        </w:rPr>
        <w:t xml:space="preserve"> </w:t>
      </w:r>
      <w:proofErr w:type="spellStart"/>
      <w:r w:rsidRPr="004D6778">
        <w:rPr>
          <w:rFonts w:cs="Arial"/>
          <w:sz w:val="20"/>
          <w:szCs w:val="20"/>
        </w:rPr>
        <w:t>antennas</w:t>
      </w:r>
      <w:proofErr w:type="spellEnd"/>
      <w:r w:rsidRPr="004D6778">
        <w:rPr>
          <w:rFonts w:cs="Arial"/>
          <w:sz w:val="20"/>
          <w:szCs w:val="20"/>
        </w:rPr>
        <w:t xml:space="preserve"> for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w:t>
      </w:r>
    </w:p>
    <w:p w14:paraId="543D80DE" w14:textId="062CC394" w:rsidR="0084295C" w:rsidRPr="00140641" w:rsidRDefault="0084295C" w:rsidP="000D692E">
      <w:pPr>
        <w:pStyle w:val="ListParagraph"/>
        <w:numPr>
          <w:ilvl w:val="0"/>
          <w:numId w:val="70"/>
        </w:numPr>
        <w:spacing w:after="240" w:line="259" w:lineRule="auto"/>
        <w:rPr>
          <w:rFonts w:cs="Arial"/>
          <w:sz w:val="20"/>
          <w:szCs w:val="20"/>
        </w:rPr>
      </w:pPr>
      <w:r w:rsidRPr="00140641">
        <w:rPr>
          <w:rFonts w:cs="Arial"/>
          <w:sz w:val="20"/>
          <w:szCs w:val="20"/>
        </w:rPr>
        <w:t xml:space="preserve">If </w:t>
      </w:r>
      <w:proofErr w:type="spellStart"/>
      <w:r w:rsidR="00536A04">
        <w:rPr>
          <w:rFonts w:cs="Arial"/>
          <w:sz w:val="20"/>
          <w:szCs w:val="20"/>
        </w:rPr>
        <w:t>the</w:t>
      </w:r>
      <w:proofErr w:type="spellEnd"/>
      <w:r w:rsidR="00536A04">
        <w:rPr>
          <w:rFonts w:cs="Arial"/>
          <w:sz w:val="20"/>
          <w:szCs w:val="20"/>
        </w:rPr>
        <w:t xml:space="preserve"> </w:t>
      </w:r>
      <w:proofErr w:type="spellStart"/>
      <w:r w:rsidRPr="00140641">
        <w:rPr>
          <w:rFonts w:cs="Arial"/>
          <w:sz w:val="20"/>
          <w:szCs w:val="20"/>
        </w:rPr>
        <w:t>difference</w:t>
      </w:r>
      <w:proofErr w:type="spellEnd"/>
      <w:r w:rsidR="00536A04">
        <w:rPr>
          <w:rFonts w:cs="Arial"/>
          <w:sz w:val="20"/>
          <w:szCs w:val="20"/>
        </w:rPr>
        <w:t xml:space="preserve"> of </w:t>
      </w:r>
      <w:proofErr w:type="spellStart"/>
      <w:r w:rsidR="00536A04">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values</w:t>
      </w:r>
      <w:proofErr w:type="spellEnd"/>
      <w:r w:rsidRPr="00140641">
        <w:rPr>
          <w:rFonts w:cs="Arial"/>
          <w:sz w:val="20"/>
          <w:szCs w:val="20"/>
        </w:rPr>
        <w:t xml:space="preserve"> of </w:t>
      </w:r>
      <w:proofErr w:type="spellStart"/>
      <w:r w:rsidR="00443459">
        <w:rPr>
          <w:rFonts w:cs="Arial"/>
          <w:sz w:val="20"/>
          <w:szCs w:val="20"/>
        </w:rPr>
        <w:t>multiple</w:t>
      </w:r>
      <w:proofErr w:type="spellEnd"/>
      <w:r w:rsidRPr="00140641">
        <w:rPr>
          <w:rFonts w:cs="Arial"/>
          <w:sz w:val="20"/>
          <w:szCs w:val="20"/>
        </w:rPr>
        <w:t xml:space="preserve"> AoA </w:t>
      </w:r>
      <w:proofErr w:type="spellStart"/>
      <w:r w:rsidRPr="00140641">
        <w:rPr>
          <w:rFonts w:cs="Arial"/>
          <w:sz w:val="20"/>
          <w:szCs w:val="20"/>
        </w:rPr>
        <w:t>measurements</w:t>
      </w:r>
      <w:proofErr w:type="spellEnd"/>
      <w:r w:rsidRPr="00140641">
        <w:rPr>
          <w:rFonts w:cs="Arial"/>
          <w:sz w:val="20"/>
          <w:szCs w:val="20"/>
        </w:rPr>
        <w:t xml:space="preserve"> </w:t>
      </w:r>
      <w:proofErr w:type="spellStart"/>
      <w:r w:rsidRPr="00140641">
        <w:rPr>
          <w:rFonts w:cs="Arial"/>
          <w:sz w:val="20"/>
          <w:szCs w:val="20"/>
        </w:rPr>
        <w:t>from</w:t>
      </w:r>
      <w:proofErr w:type="spellEnd"/>
      <w:r w:rsidRPr="00140641">
        <w:rPr>
          <w:rFonts w:cs="Arial"/>
          <w:sz w:val="20"/>
          <w:szCs w:val="20"/>
        </w:rPr>
        <w:t xml:space="preserve"> </w:t>
      </w:r>
      <w:proofErr w:type="spellStart"/>
      <w:r w:rsidRPr="00140641">
        <w:rPr>
          <w:rFonts w:cs="Arial"/>
          <w:sz w:val="20"/>
          <w:szCs w:val="20"/>
        </w:rPr>
        <w:t>different</w:t>
      </w:r>
      <w:proofErr w:type="spellEnd"/>
      <w:r w:rsidRPr="00140641">
        <w:rPr>
          <w:rFonts w:cs="Arial"/>
          <w:sz w:val="20"/>
          <w:szCs w:val="20"/>
        </w:rPr>
        <w:t xml:space="preserve"> </w:t>
      </w:r>
      <w:proofErr w:type="spellStart"/>
      <w:r w:rsidRPr="00140641">
        <w:rPr>
          <w:rFonts w:cs="Arial"/>
          <w:sz w:val="20"/>
          <w:szCs w:val="20"/>
        </w:rPr>
        <w:t>ARPs</w:t>
      </w:r>
      <w:proofErr w:type="spellEnd"/>
      <w:r w:rsidRPr="00140641">
        <w:rPr>
          <w:rFonts w:cs="Arial"/>
          <w:sz w:val="20"/>
          <w:szCs w:val="20"/>
        </w:rPr>
        <w:t xml:space="preserve"> </w:t>
      </w:r>
      <w:proofErr w:type="spellStart"/>
      <w:r w:rsidRPr="00140641">
        <w:rPr>
          <w:rFonts w:cs="Arial"/>
          <w:sz w:val="20"/>
          <w:szCs w:val="20"/>
        </w:rPr>
        <w:t>are</w:t>
      </w:r>
      <w:proofErr w:type="spellEnd"/>
      <w:r w:rsidRPr="00140641">
        <w:rPr>
          <w:rFonts w:cs="Arial"/>
          <w:sz w:val="20"/>
          <w:szCs w:val="20"/>
        </w:rPr>
        <w:t xml:space="preserve"> </w:t>
      </w:r>
      <w:proofErr w:type="spellStart"/>
      <w:r w:rsidR="00790F23">
        <w:rPr>
          <w:rFonts w:cs="Arial"/>
          <w:sz w:val="20"/>
          <w:szCs w:val="20"/>
        </w:rPr>
        <w:t>greater</w:t>
      </w:r>
      <w:proofErr w:type="spellEnd"/>
      <w:r w:rsidRPr="00140641">
        <w:rPr>
          <w:rFonts w:cs="Arial"/>
          <w:sz w:val="20"/>
          <w:szCs w:val="20"/>
        </w:rPr>
        <w:t xml:space="preserve"> </w:t>
      </w:r>
      <w:proofErr w:type="spellStart"/>
      <w:r w:rsidRPr="00140641">
        <w:rPr>
          <w:rFonts w:cs="Arial"/>
          <w:sz w:val="20"/>
          <w:szCs w:val="20"/>
        </w:rPr>
        <w:t>than</w:t>
      </w:r>
      <w:proofErr w:type="spellEnd"/>
      <w:r w:rsidRPr="00140641">
        <w:rPr>
          <w:rFonts w:cs="Arial"/>
          <w:sz w:val="20"/>
          <w:szCs w:val="20"/>
        </w:rPr>
        <w:t xml:space="preserve"> </w:t>
      </w:r>
      <w:proofErr w:type="spellStart"/>
      <w:r>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threshold</w:t>
      </w:r>
      <w:proofErr w:type="spellEnd"/>
      <w:r w:rsidRPr="00140641">
        <w:rPr>
          <w:rFonts w:cs="Arial"/>
          <w:sz w:val="20"/>
          <w:szCs w:val="20"/>
        </w:rPr>
        <w:t xml:space="preserve">, </w:t>
      </w:r>
      <w:proofErr w:type="spellStart"/>
      <w:r w:rsidRPr="00140641">
        <w:rPr>
          <w:rFonts w:cs="Arial"/>
          <w:sz w:val="20"/>
          <w:szCs w:val="20"/>
        </w:rPr>
        <w:t>the</w:t>
      </w:r>
      <w:proofErr w:type="spellEnd"/>
      <w:r w:rsidRPr="00140641">
        <w:rPr>
          <w:rFonts w:cs="Arial"/>
          <w:sz w:val="20"/>
          <w:szCs w:val="20"/>
        </w:rPr>
        <w:t xml:space="preserve"> gNB </w:t>
      </w:r>
      <w:proofErr w:type="spellStart"/>
      <w:r w:rsidR="00F019ED">
        <w:rPr>
          <w:rFonts w:cs="Arial"/>
          <w:sz w:val="20"/>
          <w:szCs w:val="20"/>
        </w:rPr>
        <w:t>may</w:t>
      </w:r>
      <w:proofErr w:type="spellEnd"/>
      <w:r w:rsidR="00F019ED">
        <w:rPr>
          <w:rFonts w:cs="Arial"/>
          <w:sz w:val="20"/>
          <w:szCs w:val="20"/>
        </w:rPr>
        <w:t xml:space="preserve"> </w:t>
      </w:r>
      <w:proofErr w:type="spellStart"/>
      <w:r w:rsidRPr="00140641">
        <w:rPr>
          <w:rFonts w:cs="Arial"/>
          <w:sz w:val="20"/>
          <w:szCs w:val="20"/>
        </w:rPr>
        <w:t>report</w:t>
      </w:r>
      <w:proofErr w:type="spellEnd"/>
      <w:r w:rsidRPr="00140641">
        <w:rPr>
          <w:rFonts w:cs="Arial"/>
          <w:sz w:val="20"/>
          <w:szCs w:val="20"/>
        </w:rPr>
        <w:t xml:space="preserve"> </w:t>
      </w:r>
      <w:proofErr w:type="spellStart"/>
      <w:r w:rsidR="00DB12FC">
        <w:rPr>
          <w:rFonts w:cs="Arial"/>
          <w:sz w:val="20"/>
          <w:szCs w:val="20"/>
        </w:rPr>
        <w:t>those</w:t>
      </w:r>
      <w:proofErr w:type="spellEnd"/>
      <w:r w:rsidRPr="00140641">
        <w:rPr>
          <w:rFonts w:cs="Arial"/>
          <w:sz w:val="20"/>
          <w:szCs w:val="20"/>
        </w:rPr>
        <w:t xml:space="preserve"> AoA </w:t>
      </w:r>
      <w:proofErr w:type="spellStart"/>
      <w:r w:rsidRPr="00140641">
        <w:rPr>
          <w:rFonts w:cs="Arial"/>
          <w:sz w:val="20"/>
          <w:szCs w:val="20"/>
        </w:rPr>
        <w:t>measurement</w:t>
      </w:r>
      <w:proofErr w:type="spellEnd"/>
      <w:r w:rsidRPr="00140641">
        <w:rPr>
          <w:rFonts w:cs="Arial"/>
          <w:sz w:val="20"/>
          <w:szCs w:val="20"/>
        </w:rPr>
        <w:t xml:space="preserve"> </w:t>
      </w:r>
      <w:proofErr w:type="spellStart"/>
      <w:r w:rsidRPr="00140641">
        <w:rPr>
          <w:rFonts w:cs="Arial"/>
          <w:sz w:val="20"/>
          <w:szCs w:val="20"/>
        </w:rPr>
        <w:t>with</w:t>
      </w:r>
      <w:proofErr w:type="spellEnd"/>
      <w:r w:rsidRPr="00140641">
        <w:rPr>
          <w:rFonts w:cs="Arial"/>
          <w:sz w:val="20"/>
          <w:szCs w:val="20"/>
        </w:rPr>
        <w:t xml:space="preserve"> </w:t>
      </w:r>
      <w:proofErr w:type="spellStart"/>
      <w:r w:rsidR="00790F23">
        <w:rPr>
          <w:rFonts w:cs="Arial"/>
          <w:sz w:val="20"/>
          <w:szCs w:val="20"/>
        </w:rPr>
        <w:t>their</w:t>
      </w:r>
      <w:proofErr w:type="spellEnd"/>
      <w:r w:rsidR="00790F23">
        <w:rPr>
          <w:rFonts w:cs="Arial"/>
          <w:sz w:val="20"/>
          <w:szCs w:val="20"/>
        </w:rPr>
        <w:t xml:space="preserve"> </w:t>
      </w:r>
      <w:proofErr w:type="spellStart"/>
      <w:r w:rsidR="00790F23">
        <w:rPr>
          <w:rFonts w:cs="Arial"/>
          <w:sz w:val="20"/>
          <w:szCs w:val="20"/>
        </w:rPr>
        <w:t>associated</w:t>
      </w:r>
      <w:proofErr w:type="spellEnd"/>
      <w:r w:rsidRPr="00140641">
        <w:rPr>
          <w:rFonts w:cs="Arial"/>
          <w:sz w:val="20"/>
          <w:szCs w:val="20"/>
        </w:rPr>
        <w:t xml:space="preserve"> ARP</w:t>
      </w:r>
      <w:r w:rsidR="00790F23">
        <w:rPr>
          <w:rFonts w:cs="Arial"/>
          <w:sz w:val="20"/>
          <w:szCs w:val="20"/>
        </w:rPr>
        <w:t xml:space="preserve"> </w:t>
      </w:r>
      <w:proofErr w:type="spellStart"/>
      <w:r w:rsidR="00790F23">
        <w:rPr>
          <w:rFonts w:cs="Arial"/>
          <w:sz w:val="20"/>
          <w:szCs w:val="20"/>
        </w:rPr>
        <w:t>IDs</w:t>
      </w:r>
      <w:proofErr w:type="spellEnd"/>
      <w:r w:rsidRPr="00140641">
        <w:rPr>
          <w:rFonts w:cs="Arial"/>
          <w:sz w:val="20"/>
          <w:szCs w:val="20"/>
        </w:rPr>
        <w:t>.</w:t>
      </w:r>
    </w:p>
    <w:p w14:paraId="0566741D" w14:textId="3F4F1F2B" w:rsidR="00D3583C" w:rsidRDefault="00D3583C" w:rsidP="007A4AF6">
      <w:pPr>
        <w:rPr>
          <w:rFonts w:cs="Arial"/>
        </w:rPr>
      </w:pPr>
      <w:r w:rsidRPr="00BA3613">
        <w:rPr>
          <w:rFonts w:cs="Arial"/>
        </w:rPr>
        <w:lastRenderedPageBreak/>
        <w:t xml:space="preserve">If the UE is far enough from the TRP, this hierarchical estimation procedure is unnecessary. </w:t>
      </w:r>
      <w:r w:rsidR="00750387">
        <w:rPr>
          <w:rFonts w:cs="Arial"/>
        </w:rPr>
        <w:t xml:space="preserve">The LMF may </w:t>
      </w:r>
      <w:r w:rsidR="004B4AE4">
        <w:rPr>
          <w:rFonts w:cs="Arial"/>
        </w:rPr>
        <w:t xml:space="preserve">have information on </w:t>
      </w:r>
      <w:r w:rsidR="003F4202">
        <w:rPr>
          <w:rFonts w:cs="Arial"/>
        </w:rPr>
        <w:t>the</w:t>
      </w:r>
      <w:r w:rsidR="004B4AE4">
        <w:rPr>
          <w:rFonts w:cs="Arial"/>
        </w:rPr>
        <w:t xml:space="preserve"> ARP</w:t>
      </w:r>
      <w:r w:rsidR="003D165B">
        <w:rPr>
          <w:rFonts w:cs="Arial"/>
        </w:rPr>
        <w:t xml:space="preserve"> and </w:t>
      </w:r>
      <w:r w:rsidR="003F4202">
        <w:rPr>
          <w:rFonts w:cs="Arial"/>
        </w:rPr>
        <w:t>the antenna group information for each ARP.</w:t>
      </w:r>
      <w:r w:rsidR="002B56C4">
        <w:rPr>
          <w:rFonts w:cs="Arial"/>
        </w:rPr>
        <w:t xml:space="preserve"> </w:t>
      </w:r>
      <w:r w:rsidR="000779A1" w:rsidRPr="000779A1">
        <w:rPr>
          <w:rFonts w:cs="Arial"/>
        </w:rPr>
        <w:t xml:space="preserve">Based on the prior knowledge of the UE location, if the LMF provides </w:t>
      </w:r>
      <w:r w:rsidR="007779CE" w:rsidRPr="00BA3613">
        <w:rPr>
          <w:rFonts w:cs="Arial"/>
        </w:rPr>
        <w:t xml:space="preserve">the gNB </w:t>
      </w:r>
      <w:r w:rsidR="00EB60A7">
        <w:rPr>
          <w:rFonts w:cs="Arial"/>
        </w:rPr>
        <w:t xml:space="preserve">with </w:t>
      </w:r>
      <w:r w:rsidR="00EB60A7" w:rsidRPr="00BA3613">
        <w:rPr>
          <w:rFonts w:cs="Arial"/>
        </w:rPr>
        <w:t xml:space="preserve">assistance information </w:t>
      </w:r>
      <w:r w:rsidRPr="00BA3613">
        <w:rPr>
          <w:rFonts w:cs="Arial"/>
        </w:rPr>
        <w:t>such as the level</w:t>
      </w:r>
      <w:r w:rsidR="00925C83">
        <w:rPr>
          <w:rFonts w:cs="Arial"/>
        </w:rPr>
        <w:t>/size</w:t>
      </w:r>
      <w:r w:rsidRPr="00BA3613">
        <w:rPr>
          <w:rFonts w:cs="Arial"/>
        </w:rPr>
        <w:t xml:space="preserve"> of antenna groups</w:t>
      </w:r>
      <w:r w:rsidR="00AF6869">
        <w:rPr>
          <w:rFonts w:cs="Arial"/>
        </w:rPr>
        <w:t xml:space="preserve"> </w:t>
      </w:r>
      <w:r w:rsidR="004F2316">
        <w:rPr>
          <w:rFonts w:cs="Arial"/>
        </w:rPr>
        <w:t>(</w:t>
      </w:r>
      <w:r w:rsidR="004F2316" w:rsidRPr="00B8456F">
        <w:rPr>
          <w:rFonts w:cs="Arial"/>
        </w:rPr>
        <w:fldChar w:fldCharType="begin"/>
      </w:r>
      <w:r w:rsidR="004F2316" w:rsidRPr="00B8456F">
        <w:rPr>
          <w:rFonts w:cs="Arial"/>
        </w:rPr>
        <w:instrText xml:space="preserve"> REF _Ref83660914 \h </w:instrText>
      </w:r>
      <w:r w:rsidR="004F2316" w:rsidRPr="00B8456F">
        <w:rPr>
          <w:rFonts w:cs="Arial"/>
        </w:rPr>
      </w:r>
      <w:r w:rsidR="004F2316" w:rsidRPr="00B8456F">
        <w:rPr>
          <w:rFonts w:cs="Arial"/>
        </w:rPr>
        <w:fldChar w:fldCharType="separate"/>
      </w:r>
      <w:r w:rsidR="004F2316" w:rsidRPr="00B8456F">
        <w:rPr>
          <w:bCs/>
        </w:rPr>
        <w:t xml:space="preserve">Figure </w:t>
      </w:r>
      <w:r w:rsidR="004F2316" w:rsidRPr="00B8456F">
        <w:rPr>
          <w:bCs/>
          <w:noProof/>
        </w:rPr>
        <w:t>3</w:t>
      </w:r>
      <w:r w:rsidR="004F2316" w:rsidRPr="00B8456F">
        <w:rPr>
          <w:rFonts w:cs="Arial"/>
        </w:rPr>
        <w:fldChar w:fldCharType="end"/>
      </w:r>
      <w:r w:rsidR="004F2316">
        <w:rPr>
          <w:rFonts w:cs="Arial"/>
        </w:rPr>
        <w:t xml:space="preserve">) </w:t>
      </w:r>
      <w:r w:rsidR="00AF6869">
        <w:rPr>
          <w:rFonts w:cs="Arial"/>
        </w:rPr>
        <w:t xml:space="preserve">for </w:t>
      </w:r>
      <w:r w:rsidR="003B0060">
        <w:rPr>
          <w:rFonts w:cs="Arial"/>
        </w:rPr>
        <w:t xml:space="preserve">the </w:t>
      </w:r>
      <w:r w:rsidR="003D6703">
        <w:rPr>
          <w:rFonts w:cs="Arial"/>
        </w:rPr>
        <w:t xml:space="preserve">initial </w:t>
      </w:r>
      <w:r w:rsidR="00AF6869">
        <w:rPr>
          <w:rFonts w:cs="Arial"/>
        </w:rPr>
        <w:t>AoA estimation</w:t>
      </w:r>
      <w:r>
        <w:rPr>
          <w:rFonts w:cs="Arial"/>
        </w:rPr>
        <w:t xml:space="preserve">, </w:t>
      </w:r>
      <w:r w:rsidRPr="00BA3613">
        <w:rPr>
          <w:rFonts w:cs="Arial"/>
        </w:rPr>
        <w:t xml:space="preserve">the gNB at least may be able to determine the start level of antenna groups to estimate </w:t>
      </w:r>
      <w:proofErr w:type="spellStart"/>
      <w:r w:rsidRPr="00BA3613">
        <w:rPr>
          <w:rFonts w:cs="Arial"/>
        </w:rPr>
        <w:t>AoAs</w:t>
      </w:r>
      <w:proofErr w:type="spellEnd"/>
      <w:r>
        <w:rPr>
          <w:rFonts w:cs="Arial"/>
        </w:rPr>
        <w:t>, and it is helpful for the gNB to reduce the computation overhead</w:t>
      </w:r>
      <w:r w:rsidRPr="00BA3613">
        <w:rPr>
          <w:rFonts w:cs="Arial"/>
        </w:rPr>
        <w:t>.</w:t>
      </w:r>
      <w:r w:rsidR="003B0060">
        <w:rPr>
          <w:rFonts w:cs="Arial"/>
        </w:rPr>
        <w:t xml:space="preserve"> </w:t>
      </w:r>
      <w:r w:rsidR="000E7576">
        <w:rPr>
          <w:rFonts w:cs="Arial"/>
        </w:rPr>
        <w:t xml:space="preserve">Considering distance between the UE and TRP, </w:t>
      </w:r>
      <w:r w:rsidR="00A1180F">
        <w:rPr>
          <w:rFonts w:cs="Arial"/>
        </w:rPr>
        <w:t>i</w:t>
      </w:r>
      <w:r w:rsidR="00A1180F" w:rsidRPr="00A1180F">
        <w:rPr>
          <w:rFonts w:cs="Arial"/>
        </w:rPr>
        <w:t>f the LMF informs the gNB of level#3 of this figure for the start level of the antenna group to estimate AoA, the gNB may perform AoA measurement using the whole antennas and report the measurement and ARP ID#7.</w:t>
      </w:r>
    </w:p>
    <w:p w14:paraId="3CD88920" w14:textId="6D90ECB6" w:rsidR="008D6E34" w:rsidRDefault="0099058B" w:rsidP="0099058B">
      <w:pPr>
        <w:spacing w:after="0" w:line="259" w:lineRule="auto"/>
      </w:pPr>
      <w:r w:rsidRPr="00BF65F4">
        <w:rPr>
          <w:rFonts w:cs="Arial"/>
          <w:b/>
          <w:bCs/>
        </w:rPr>
        <w:t xml:space="preserve">Proposal </w:t>
      </w:r>
      <w:r w:rsidR="0088198E">
        <w:rPr>
          <w:rFonts w:cs="Arial"/>
          <w:b/>
          <w:bCs/>
        </w:rPr>
        <w:t>3</w:t>
      </w:r>
      <w:r w:rsidRPr="00BF65F4">
        <w:rPr>
          <w:rFonts w:cs="Arial"/>
          <w:b/>
          <w:bCs/>
        </w:rPr>
        <w:t>:</w:t>
      </w:r>
      <w:r>
        <w:rPr>
          <w:rFonts w:cs="Arial"/>
        </w:rPr>
        <w:t xml:space="preserve"> </w:t>
      </w:r>
      <w:r w:rsidR="00933C20" w:rsidRPr="00933C20">
        <w:rPr>
          <w:rFonts w:cs="Arial"/>
        </w:rPr>
        <w:t xml:space="preserve">LMF </w:t>
      </w:r>
      <w:r w:rsidR="005F0420">
        <w:rPr>
          <w:rFonts w:cs="Arial"/>
        </w:rPr>
        <w:t xml:space="preserve">may </w:t>
      </w:r>
      <w:r w:rsidR="00933C20" w:rsidRPr="00933C20">
        <w:rPr>
          <w:rFonts w:cs="Arial"/>
        </w:rPr>
        <w:t xml:space="preserve">provide the gNB with </w:t>
      </w:r>
      <w:r w:rsidR="00601E7C">
        <w:rPr>
          <w:rFonts w:cs="Arial"/>
        </w:rPr>
        <w:t>level/size of an antenna group</w:t>
      </w:r>
      <w:r w:rsidR="00933C20" w:rsidRPr="00933C20">
        <w:rPr>
          <w:rFonts w:cs="Arial"/>
        </w:rPr>
        <w:t xml:space="preserve"> of an ARP </w:t>
      </w:r>
      <w:r w:rsidR="00DA1B8A">
        <w:rPr>
          <w:rFonts w:cs="Arial"/>
        </w:rPr>
        <w:t>per TRP</w:t>
      </w:r>
      <w:r w:rsidR="000474D3">
        <w:rPr>
          <w:rFonts w:cs="Arial"/>
        </w:rPr>
        <w:t xml:space="preserve"> </w:t>
      </w:r>
      <w:r w:rsidR="000C1D5F">
        <w:rPr>
          <w:rFonts w:cs="Arial"/>
        </w:rPr>
        <w:t xml:space="preserve">to help </w:t>
      </w:r>
      <w:r w:rsidR="00F20DEC">
        <w:rPr>
          <w:rFonts w:cs="Arial"/>
        </w:rPr>
        <w:t xml:space="preserve">the </w:t>
      </w:r>
      <w:r w:rsidR="000C1D5F">
        <w:rPr>
          <w:rFonts w:cs="Arial"/>
        </w:rPr>
        <w:t>gNB implementation for AoA estimation</w:t>
      </w:r>
      <w:r w:rsidR="00933C20" w:rsidRPr="00933C20">
        <w:rPr>
          <w:rFonts w:cs="Arial"/>
        </w:rPr>
        <w:t>.</w:t>
      </w:r>
      <w:r w:rsidR="00D43820" w:rsidRPr="00D43820">
        <w:t xml:space="preserve"> </w:t>
      </w:r>
    </w:p>
    <w:p w14:paraId="0EEB239B" w14:textId="1C9D3649" w:rsidR="00140E33" w:rsidRPr="009B6ADD" w:rsidRDefault="008D6E34" w:rsidP="00926B42">
      <w:pPr>
        <w:pStyle w:val="ListParagraph"/>
        <w:numPr>
          <w:ilvl w:val="0"/>
          <w:numId w:val="70"/>
        </w:numPr>
        <w:spacing w:line="259" w:lineRule="auto"/>
        <w:rPr>
          <w:rFonts w:cs="Arial"/>
          <w:sz w:val="20"/>
          <w:szCs w:val="20"/>
        </w:rPr>
      </w:pPr>
      <w:proofErr w:type="spellStart"/>
      <w:r w:rsidRPr="00774EDB">
        <w:rPr>
          <w:sz w:val="20"/>
          <w:szCs w:val="20"/>
        </w:rPr>
        <w:t>Note</w:t>
      </w:r>
      <w:proofErr w:type="spellEnd"/>
      <w:r w:rsidRPr="00774EDB">
        <w:rPr>
          <w:sz w:val="20"/>
          <w:szCs w:val="20"/>
        </w:rPr>
        <w:t xml:space="preserve">: </w:t>
      </w:r>
      <w:proofErr w:type="spellStart"/>
      <w:r w:rsidR="00542D67">
        <w:rPr>
          <w:rFonts w:cs="Arial"/>
          <w:sz w:val="20"/>
          <w:szCs w:val="20"/>
        </w:rPr>
        <w:t>W</w:t>
      </w:r>
      <w:r w:rsidR="00926B10" w:rsidRPr="00926B10">
        <w:rPr>
          <w:rFonts w:cs="Arial"/>
          <w:sz w:val="20"/>
          <w:szCs w:val="20"/>
        </w:rPr>
        <w:t>hen</w:t>
      </w:r>
      <w:proofErr w:type="spellEnd"/>
      <w:r w:rsidR="00926B10" w:rsidRPr="00926B10">
        <w:rPr>
          <w:rFonts w:cs="Arial"/>
          <w:sz w:val="20"/>
          <w:szCs w:val="20"/>
        </w:rPr>
        <w:t xml:space="preserve"> </w:t>
      </w:r>
      <w:r w:rsidR="0084556B">
        <w:rPr>
          <w:rFonts w:cs="Arial"/>
          <w:sz w:val="20"/>
          <w:szCs w:val="20"/>
        </w:rPr>
        <w:t>TRP</w:t>
      </w:r>
      <w:r w:rsidR="00926B10" w:rsidRPr="00926B10">
        <w:rPr>
          <w:rFonts w:cs="Arial"/>
          <w:sz w:val="20"/>
          <w:szCs w:val="20"/>
        </w:rPr>
        <w:t xml:space="preserve"> </w:t>
      </w:r>
      <w:proofErr w:type="spellStart"/>
      <w:r w:rsidR="005858BE">
        <w:rPr>
          <w:rFonts w:cs="Arial"/>
          <w:sz w:val="20"/>
          <w:szCs w:val="20"/>
        </w:rPr>
        <w:t>peforms</w:t>
      </w:r>
      <w:proofErr w:type="spellEnd"/>
      <w:r w:rsidR="00926B10" w:rsidRPr="00926B10">
        <w:rPr>
          <w:rFonts w:cs="Arial"/>
          <w:sz w:val="20"/>
          <w:szCs w:val="20"/>
        </w:rPr>
        <w:t xml:space="preserve"> AoA </w:t>
      </w:r>
      <w:proofErr w:type="spellStart"/>
      <w:r w:rsidR="00926B10" w:rsidRPr="00926B10">
        <w:rPr>
          <w:rFonts w:cs="Arial"/>
          <w:sz w:val="20"/>
          <w:szCs w:val="20"/>
        </w:rPr>
        <w:t>measurements</w:t>
      </w:r>
      <w:proofErr w:type="spellEnd"/>
      <w:r w:rsidR="0084556B">
        <w:rPr>
          <w:rFonts w:cs="Arial"/>
          <w:sz w:val="20"/>
          <w:szCs w:val="20"/>
        </w:rPr>
        <w:t xml:space="preserve"> for </w:t>
      </w:r>
      <w:proofErr w:type="spellStart"/>
      <w:r w:rsidR="007D0300">
        <w:rPr>
          <w:rFonts w:cs="Arial"/>
          <w:sz w:val="20"/>
          <w:szCs w:val="20"/>
        </w:rPr>
        <w:t>the</w:t>
      </w:r>
      <w:proofErr w:type="spellEnd"/>
      <w:r w:rsidR="0084556B">
        <w:rPr>
          <w:rFonts w:cs="Arial"/>
          <w:sz w:val="20"/>
          <w:szCs w:val="20"/>
        </w:rPr>
        <w:t xml:space="preserve"> </w:t>
      </w:r>
      <w:proofErr w:type="spellStart"/>
      <w:r w:rsidR="0084556B">
        <w:rPr>
          <w:rFonts w:cs="Arial"/>
          <w:sz w:val="20"/>
          <w:szCs w:val="20"/>
        </w:rPr>
        <w:t>target</w:t>
      </w:r>
      <w:proofErr w:type="spellEnd"/>
      <w:r w:rsidR="0084556B">
        <w:rPr>
          <w:rFonts w:cs="Arial"/>
          <w:sz w:val="20"/>
          <w:szCs w:val="20"/>
        </w:rPr>
        <w:t xml:space="preserve"> UE</w:t>
      </w:r>
      <w:r w:rsidR="00926B10" w:rsidRPr="00926B10">
        <w:rPr>
          <w:rFonts w:cs="Arial"/>
          <w:sz w:val="20"/>
          <w:szCs w:val="20"/>
        </w:rPr>
        <w:t xml:space="preserve">, it </w:t>
      </w:r>
      <w:proofErr w:type="spellStart"/>
      <w:r w:rsidR="00926B10" w:rsidRPr="00926B10">
        <w:rPr>
          <w:rFonts w:cs="Arial"/>
          <w:sz w:val="20"/>
          <w:szCs w:val="20"/>
        </w:rPr>
        <w:t>may</w:t>
      </w:r>
      <w:proofErr w:type="spellEnd"/>
      <w:r w:rsidR="00926B10" w:rsidRPr="00926B10">
        <w:rPr>
          <w:rFonts w:cs="Arial"/>
          <w:sz w:val="20"/>
          <w:szCs w:val="20"/>
        </w:rPr>
        <w:t xml:space="preserve"> </w:t>
      </w:r>
      <w:proofErr w:type="spellStart"/>
      <w:r w:rsidR="00926B10" w:rsidRPr="00926B10">
        <w:rPr>
          <w:rFonts w:cs="Arial"/>
          <w:sz w:val="20"/>
          <w:szCs w:val="20"/>
        </w:rPr>
        <w:t>start</w:t>
      </w:r>
      <w:proofErr w:type="spellEnd"/>
      <w:r w:rsidR="00926B10" w:rsidRPr="00926B10">
        <w:rPr>
          <w:rFonts w:cs="Arial"/>
          <w:sz w:val="20"/>
          <w:szCs w:val="20"/>
        </w:rPr>
        <w:t xml:space="preserve"> </w:t>
      </w:r>
      <w:proofErr w:type="spellStart"/>
      <w:r w:rsidR="00926B10" w:rsidRPr="00926B10">
        <w:rPr>
          <w:rFonts w:cs="Arial"/>
          <w:sz w:val="20"/>
          <w:szCs w:val="20"/>
        </w:rPr>
        <w:t>with</w:t>
      </w:r>
      <w:proofErr w:type="spellEnd"/>
      <w:r w:rsidR="00926B10" w:rsidRPr="00926B10">
        <w:rPr>
          <w:rFonts w:cs="Arial"/>
          <w:sz w:val="20"/>
          <w:szCs w:val="20"/>
        </w:rPr>
        <w:t xml:space="preserve"> </w:t>
      </w:r>
      <w:proofErr w:type="spellStart"/>
      <w:r w:rsidR="00926B10" w:rsidRPr="00926B10">
        <w:rPr>
          <w:rFonts w:cs="Arial"/>
          <w:sz w:val="20"/>
          <w:szCs w:val="20"/>
        </w:rPr>
        <w:t>the</w:t>
      </w:r>
      <w:proofErr w:type="spellEnd"/>
      <w:r w:rsidR="00926B10" w:rsidRPr="00926B10">
        <w:rPr>
          <w:rFonts w:cs="Arial"/>
          <w:sz w:val="20"/>
          <w:szCs w:val="20"/>
        </w:rPr>
        <w:t xml:space="preserve"> </w:t>
      </w:r>
      <w:proofErr w:type="spellStart"/>
      <w:r w:rsidR="00926B10" w:rsidRPr="00926B10">
        <w:rPr>
          <w:rFonts w:cs="Arial"/>
          <w:sz w:val="20"/>
          <w:szCs w:val="20"/>
        </w:rPr>
        <w:t>recommended</w:t>
      </w:r>
      <w:proofErr w:type="spellEnd"/>
      <w:r w:rsidR="00926B10" w:rsidRPr="00926B10">
        <w:rPr>
          <w:rFonts w:cs="Arial"/>
          <w:sz w:val="20"/>
          <w:szCs w:val="20"/>
        </w:rPr>
        <w:t xml:space="preserve"> </w:t>
      </w:r>
      <w:proofErr w:type="spellStart"/>
      <w:r w:rsidR="00926B10" w:rsidRPr="00926B10">
        <w:rPr>
          <w:rFonts w:cs="Arial"/>
          <w:sz w:val="20"/>
          <w:szCs w:val="20"/>
        </w:rPr>
        <w:t>antenna</w:t>
      </w:r>
      <w:proofErr w:type="spellEnd"/>
      <w:r w:rsidR="00926B10" w:rsidRPr="00926B10">
        <w:rPr>
          <w:rFonts w:cs="Arial"/>
          <w:sz w:val="20"/>
          <w:szCs w:val="20"/>
        </w:rPr>
        <w:t xml:space="preserve"> </w:t>
      </w:r>
      <w:proofErr w:type="spellStart"/>
      <w:r w:rsidR="00926B10" w:rsidRPr="00926B10">
        <w:rPr>
          <w:rFonts w:cs="Arial"/>
          <w:sz w:val="20"/>
          <w:szCs w:val="20"/>
        </w:rPr>
        <w:t>group</w:t>
      </w:r>
      <w:proofErr w:type="spellEnd"/>
      <w:r w:rsidR="00926B10" w:rsidRPr="00926B10">
        <w:rPr>
          <w:rFonts w:cs="Arial"/>
          <w:sz w:val="20"/>
          <w:szCs w:val="20"/>
        </w:rPr>
        <w:t xml:space="preserve"> </w:t>
      </w:r>
      <w:proofErr w:type="spellStart"/>
      <w:r w:rsidR="00926B10" w:rsidRPr="00926B10">
        <w:rPr>
          <w:rFonts w:cs="Arial"/>
          <w:sz w:val="20"/>
          <w:szCs w:val="20"/>
        </w:rPr>
        <w:t>size</w:t>
      </w:r>
      <w:proofErr w:type="spellEnd"/>
      <w:r w:rsidR="00926B10" w:rsidRPr="00926B10">
        <w:rPr>
          <w:rFonts w:cs="Arial"/>
          <w:sz w:val="20"/>
          <w:szCs w:val="20"/>
        </w:rPr>
        <w:t xml:space="preserve"> </w:t>
      </w:r>
      <w:proofErr w:type="spellStart"/>
      <w:r w:rsidR="00926B10" w:rsidRPr="00926B10">
        <w:rPr>
          <w:rFonts w:cs="Arial"/>
          <w:sz w:val="20"/>
          <w:szCs w:val="20"/>
        </w:rPr>
        <w:t>assuming</w:t>
      </w:r>
      <w:proofErr w:type="spellEnd"/>
      <w:r w:rsidR="00926B10" w:rsidRPr="00926B10">
        <w:rPr>
          <w:rFonts w:cs="Arial"/>
          <w:sz w:val="20"/>
          <w:szCs w:val="20"/>
        </w:rPr>
        <w:t xml:space="preserve"> a single </w:t>
      </w:r>
      <w:proofErr w:type="spellStart"/>
      <w:r w:rsidR="00926B10" w:rsidRPr="00926B10">
        <w:rPr>
          <w:rFonts w:cs="Arial"/>
          <w:sz w:val="20"/>
          <w:szCs w:val="20"/>
        </w:rPr>
        <w:t>incident</w:t>
      </w:r>
      <w:proofErr w:type="spellEnd"/>
      <w:r w:rsidR="00926B10" w:rsidRPr="00926B10">
        <w:rPr>
          <w:rFonts w:cs="Arial"/>
          <w:sz w:val="20"/>
          <w:szCs w:val="20"/>
        </w:rPr>
        <w:t xml:space="preserve"> </w:t>
      </w:r>
      <w:proofErr w:type="spellStart"/>
      <w:r w:rsidR="00926B10" w:rsidRPr="00926B10">
        <w:rPr>
          <w:rFonts w:cs="Arial"/>
          <w:sz w:val="20"/>
          <w:szCs w:val="20"/>
        </w:rPr>
        <w:t>angle</w:t>
      </w:r>
      <w:proofErr w:type="spellEnd"/>
      <w:r w:rsidR="00926B10" w:rsidRPr="00926B10">
        <w:rPr>
          <w:rFonts w:cs="Arial"/>
          <w:sz w:val="20"/>
          <w:szCs w:val="20"/>
        </w:rPr>
        <w:t xml:space="preserve"> for </w:t>
      </w:r>
      <w:proofErr w:type="spellStart"/>
      <w:r w:rsidR="00926B10" w:rsidRPr="00926B10">
        <w:rPr>
          <w:rFonts w:cs="Arial"/>
          <w:sz w:val="20"/>
          <w:szCs w:val="20"/>
        </w:rPr>
        <w:t>each</w:t>
      </w:r>
      <w:proofErr w:type="spellEnd"/>
      <w:r w:rsidR="00926B10" w:rsidRPr="00926B10">
        <w:rPr>
          <w:rFonts w:cs="Arial"/>
          <w:sz w:val="20"/>
          <w:szCs w:val="20"/>
        </w:rPr>
        <w:t xml:space="preserve"> </w:t>
      </w:r>
      <w:proofErr w:type="spellStart"/>
      <w:r w:rsidR="002D409C">
        <w:rPr>
          <w:rFonts w:cs="Arial"/>
          <w:sz w:val="20"/>
          <w:szCs w:val="20"/>
        </w:rPr>
        <w:t>antenna</w:t>
      </w:r>
      <w:proofErr w:type="spellEnd"/>
      <w:r w:rsidR="002D409C">
        <w:rPr>
          <w:rFonts w:cs="Arial"/>
          <w:sz w:val="20"/>
          <w:szCs w:val="20"/>
        </w:rPr>
        <w:t xml:space="preserve"> </w:t>
      </w:r>
      <w:proofErr w:type="spellStart"/>
      <w:r w:rsidR="00926B10" w:rsidRPr="00926B10">
        <w:rPr>
          <w:rFonts w:cs="Arial"/>
          <w:sz w:val="20"/>
          <w:szCs w:val="20"/>
        </w:rPr>
        <w:t>group</w:t>
      </w:r>
      <w:proofErr w:type="spellEnd"/>
      <w:r w:rsidR="00926B10" w:rsidRPr="00926B10">
        <w:rPr>
          <w:rFonts w:cs="Arial"/>
          <w:sz w:val="20"/>
          <w:szCs w:val="20"/>
        </w:rPr>
        <w:t>.</w:t>
      </w:r>
    </w:p>
    <w:p w14:paraId="6D80E21C" w14:textId="32077B0F" w:rsidR="004206BD" w:rsidRPr="0077203B" w:rsidRDefault="00B76D82" w:rsidP="004206BD">
      <w:pPr>
        <w:pStyle w:val="Heading2"/>
        <w:numPr>
          <w:ilvl w:val="2"/>
          <w:numId w:val="3"/>
        </w:numPr>
        <w:rPr>
          <w:color w:val="000000" w:themeColor="text1"/>
          <w:lang w:val="en-US" w:eastAsia="ja-JP"/>
        </w:rPr>
      </w:pPr>
      <w:r>
        <w:rPr>
          <w:color w:val="000000" w:themeColor="text1"/>
          <w:lang w:val="en-US" w:eastAsia="ja-JP"/>
        </w:rPr>
        <w:t xml:space="preserve"> </w:t>
      </w:r>
      <w:r w:rsidR="00365913">
        <w:rPr>
          <w:color w:val="000000" w:themeColor="text1"/>
          <w:lang w:val="en-US" w:eastAsia="ja-JP"/>
        </w:rPr>
        <w:t xml:space="preserve">SRS </w:t>
      </w:r>
      <w:r w:rsidR="005040DA">
        <w:rPr>
          <w:color w:val="000000" w:themeColor="text1"/>
          <w:lang w:val="en-US" w:eastAsia="ja-JP"/>
        </w:rPr>
        <w:t>RSRP of the first path</w:t>
      </w:r>
      <w:r w:rsidR="004206BD" w:rsidRPr="0077203B">
        <w:rPr>
          <w:color w:val="000000" w:themeColor="text1"/>
          <w:lang w:val="en-US" w:eastAsia="ja-JP"/>
        </w:rPr>
        <w:t xml:space="preserve"> </w:t>
      </w:r>
    </w:p>
    <w:p w14:paraId="27CB1705" w14:textId="6594DDB9" w:rsidR="00574795" w:rsidRDefault="008537A0" w:rsidP="00CC6847">
      <w:pPr>
        <w:rPr>
          <w:rFonts w:cs="Arial"/>
        </w:rPr>
      </w:pPr>
      <w:r>
        <w:rPr>
          <w:rFonts w:cs="Arial"/>
        </w:rPr>
        <w:t xml:space="preserve">For the </w:t>
      </w:r>
      <w:r w:rsidR="00D6798B">
        <w:rPr>
          <w:rFonts w:cs="Arial"/>
        </w:rPr>
        <w:t xml:space="preserve">measurements of the </w:t>
      </w:r>
      <w:r w:rsidR="003B5EA3">
        <w:rPr>
          <w:rFonts w:cs="Arial"/>
        </w:rPr>
        <w:t>first arrival path</w:t>
      </w:r>
      <w:r w:rsidR="00D6798B">
        <w:rPr>
          <w:rFonts w:cs="Arial"/>
        </w:rPr>
        <w:t xml:space="preserve">, RAN1 reached the following agreement </w:t>
      </w:r>
      <w:r w:rsidR="00222A53">
        <w:rPr>
          <w:rFonts w:cs="Arial"/>
        </w:rPr>
        <w:t>at RAN1#106bis-e meeting:</w:t>
      </w:r>
    </w:p>
    <w:p w14:paraId="554F1E6A" w14:textId="5AAE55CD" w:rsidR="00EC55A7" w:rsidRDefault="00EC55A7" w:rsidP="000D692E">
      <w:pPr>
        <w:spacing w:after="0"/>
        <w:rPr>
          <w:lang w:eastAsia="x-none"/>
        </w:rPr>
      </w:pPr>
      <w:r w:rsidRPr="00F30F4D">
        <w:rPr>
          <w:highlight w:val="green"/>
          <w:lang w:eastAsia="x-none"/>
        </w:rPr>
        <w:t>Agreement:</w:t>
      </w:r>
    </w:p>
    <w:p w14:paraId="574E9948" w14:textId="77777777" w:rsidR="00EC55A7" w:rsidRPr="00847CEE" w:rsidRDefault="00EC55A7" w:rsidP="00EC55A7">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t xml:space="preserve">For the first arrival path measurements on SRS for positioning resource, </w:t>
      </w:r>
    </w:p>
    <w:p w14:paraId="7D5B31A6"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w:t>
      </w:r>
    </w:p>
    <w:p w14:paraId="2E8CACFC"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one-gNB Rx-Tx time difference}</w:t>
      </w:r>
    </w:p>
    <w:p w14:paraId="65D506CD"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FFS additional option: 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one-gNB Rx-Tx time difference}</w:t>
      </w:r>
    </w:p>
    <w:p w14:paraId="3872DCB6"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2989FDB9" w14:textId="77777777" w:rsidR="00EC55A7" w:rsidRPr="00847CEE" w:rsidRDefault="00EC55A7" w:rsidP="00EC55A7">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t>For the first arrival path measurements on SRS for MIMO resource,</w:t>
      </w:r>
    </w:p>
    <w:p w14:paraId="2DD76040"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{one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w:t>
      </w:r>
    </w:p>
    <w:p w14:paraId="3A943A03"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FFS: 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w:t>
      </w:r>
    </w:p>
    <w:p w14:paraId="638258DC" w14:textId="77777777" w:rsidR="00EC55A7" w:rsidRPr="00847CEE" w:rsidRDefault="00EC55A7" w:rsidP="00EC55A7">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All gNB measurements above are associated with SRS resource ID and timestamp, which are also reported to LMF</w:t>
      </w:r>
    </w:p>
    <w:p w14:paraId="46B916B1" w14:textId="4C58163B" w:rsidR="00574795" w:rsidRPr="000D692E" w:rsidRDefault="00EC55A7" w:rsidP="000D692E">
      <w:pPr>
        <w:numPr>
          <w:ilvl w:val="1"/>
          <w:numId w:val="71"/>
        </w:numPr>
        <w:overflowPunct/>
        <w:autoSpaceDE/>
        <w:autoSpaceDN/>
        <w:adjustRightInd/>
        <w:textAlignment w:val="auto"/>
        <w:rPr>
          <w:rFonts w:cs="Times"/>
          <w:lang w:val="en-US" w:eastAsia="zh-CN"/>
        </w:rPr>
      </w:pPr>
      <w:r w:rsidRPr="00847CEE">
        <w:rPr>
          <w:rFonts w:cs="Times"/>
          <w:lang w:val="en-US" w:eastAsia="zh-CN"/>
        </w:rPr>
        <w:t>Note: The operation of SRS for MIMO is transparent to the UE</w:t>
      </w:r>
    </w:p>
    <w:p w14:paraId="2E861F2A" w14:textId="7345CF14" w:rsidR="00850C69" w:rsidRPr="000D692E" w:rsidRDefault="00C8031D" w:rsidP="00CC6847">
      <w:pPr>
        <w:rPr>
          <w:rFonts w:cs="Arial"/>
          <w:lang w:val="en-US"/>
        </w:rPr>
      </w:pPr>
      <w:r w:rsidRPr="00C8031D">
        <w:rPr>
          <w:rFonts w:cs="Arial"/>
          <w:lang w:val="en-US"/>
        </w:rPr>
        <w:t xml:space="preserve">Depending on the gNB implementation, </w:t>
      </w:r>
      <w:r>
        <w:rPr>
          <w:rFonts w:cs="Arial"/>
          <w:lang w:val="en-US"/>
        </w:rPr>
        <w:t>t</w:t>
      </w:r>
      <w:r w:rsidR="003A7C27">
        <w:rPr>
          <w:rFonts w:cs="Arial"/>
          <w:lang w:val="en-US"/>
        </w:rPr>
        <w:t xml:space="preserve">he gNB </w:t>
      </w:r>
      <w:r w:rsidR="0033373D">
        <w:rPr>
          <w:rFonts w:cs="Arial"/>
          <w:lang w:val="en-US"/>
        </w:rPr>
        <w:t>can</w:t>
      </w:r>
      <w:r w:rsidR="003A7C27">
        <w:rPr>
          <w:rFonts w:cs="Arial"/>
          <w:lang w:val="en-US"/>
        </w:rPr>
        <w:t xml:space="preserve"> report </w:t>
      </w:r>
      <w:r>
        <w:rPr>
          <w:rFonts w:cs="Arial"/>
          <w:lang w:val="en-US"/>
        </w:rPr>
        <w:t xml:space="preserve">single or </w:t>
      </w:r>
      <w:r w:rsidR="0033373D">
        <w:rPr>
          <w:rFonts w:cs="Arial"/>
          <w:lang w:val="en-US"/>
        </w:rPr>
        <w:t xml:space="preserve">multiple AoA measurements for the </w:t>
      </w:r>
      <w:r w:rsidR="00C91DA1">
        <w:rPr>
          <w:rFonts w:cs="Arial"/>
          <w:lang w:val="en-US"/>
        </w:rPr>
        <w:t xml:space="preserve">first </w:t>
      </w:r>
      <w:r w:rsidR="00AA1D05">
        <w:rPr>
          <w:rFonts w:cs="Arial"/>
          <w:lang w:val="en-US"/>
        </w:rPr>
        <w:t>arrival path for a SRS resource</w:t>
      </w:r>
      <w:r w:rsidR="00497FBE">
        <w:rPr>
          <w:rFonts w:cs="Arial"/>
          <w:lang w:val="en-US"/>
        </w:rPr>
        <w:t>,</w:t>
      </w:r>
      <w:r w:rsidR="00A51C7F">
        <w:rPr>
          <w:rFonts w:cs="Arial"/>
          <w:lang w:val="en-US"/>
        </w:rPr>
        <w:t xml:space="preserve"> and each AoA measurement can be associated with a</w:t>
      </w:r>
      <w:r w:rsidR="005A4B85">
        <w:rPr>
          <w:rFonts w:cs="Arial"/>
          <w:lang w:val="en-US"/>
        </w:rPr>
        <w:t>n ARP information.</w:t>
      </w:r>
      <w:r w:rsidR="000D067B">
        <w:rPr>
          <w:rFonts w:cs="Arial"/>
          <w:lang w:val="en-US"/>
        </w:rPr>
        <w:t xml:space="preserve"> </w:t>
      </w:r>
      <w:r>
        <w:rPr>
          <w:rFonts w:cs="Arial"/>
          <w:lang w:val="en-US"/>
        </w:rPr>
        <w:t>In consideration of this, support of multiple SRS-RSRP</w:t>
      </w:r>
      <w:r w:rsidR="00B437CB">
        <w:rPr>
          <w:rFonts w:cs="Arial"/>
          <w:lang w:val="en-US"/>
        </w:rPr>
        <w:t xml:space="preserve"> may be reasonable</w:t>
      </w:r>
      <w:r w:rsidR="006014A0">
        <w:rPr>
          <w:rFonts w:cs="Arial"/>
          <w:lang w:val="en-US"/>
        </w:rPr>
        <w:t>.</w:t>
      </w:r>
    </w:p>
    <w:p w14:paraId="682D515E" w14:textId="3CF26405" w:rsidR="00574795" w:rsidRDefault="003955EA" w:rsidP="000D692E">
      <w:pPr>
        <w:spacing w:after="0"/>
        <w:rPr>
          <w:rFonts w:cs="Arial"/>
        </w:rPr>
      </w:pPr>
      <w:r w:rsidRPr="00BF65F4">
        <w:rPr>
          <w:rFonts w:cs="Arial"/>
          <w:b/>
          <w:bCs/>
        </w:rPr>
        <w:t xml:space="preserve">Proposal </w:t>
      </w:r>
      <w:r w:rsidR="00384F95">
        <w:rPr>
          <w:rFonts w:cs="Arial"/>
          <w:b/>
          <w:bCs/>
        </w:rPr>
        <w:t>4</w:t>
      </w:r>
      <w:r w:rsidRPr="00BF65F4">
        <w:rPr>
          <w:rFonts w:cs="Arial"/>
          <w:b/>
          <w:bCs/>
        </w:rPr>
        <w:t>:</w:t>
      </w:r>
      <w:r>
        <w:rPr>
          <w:rFonts w:cs="Arial"/>
        </w:rPr>
        <w:t xml:space="preserve"> </w:t>
      </w:r>
      <w:r w:rsidR="00FE7B0C">
        <w:rPr>
          <w:rFonts w:cs="Arial"/>
        </w:rPr>
        <w:t>Remove FFS of the previous agreement</w:t>
      </w:r>
      <w:r w:rsidR="000B4E4D">
        <w:rPr>
          <w:rFonts w:cs="Arial"/>
        </w:rPr>
        <w:t xml:space="preserve"> at RAN1#106bis-e meeting</w:t>
      </w:r>
      <w:r w:rsidR="00EE0918">
        <w:rPr>
          <w:rFonts w:cs="Arial"/>
        </w:rPr>
        <w:t xml:space="preserve"> </w:t>
      </w:r>
      <w:r w:rsidR="00E74AD5">
        <w:rPr>
          <w:rFonts w:cs="Arial"/>
        </w:rPr>
        <w:t xml:space="preserve">to support additional option </w:t>
      </w:r>
      <w:r w:rsidR="00EE0918">
        <w:rPr>
          <w:rFonts w:cs="Arial"/>
        </w:rPr>
        <w:t xml:space="preserve">for the </w:t>
      </w:r>
      <w:r w:rsidR="00112B58">
        <w:rPr>
          <w:rFonts w:cs="Arial"/>
        </w:rPr>
        <w:t>first arrival path measurements</w:t>
      </w:r>
      <w:r w:rsidR="00D927E6">
        <w:rPr>
          <w:rFonts w:cs="Arial"/>
        </w:rPr>
        <w:t>,</w:t>
      </w:r>
      <w:r w:rsidR="000546BF">
        <w:rPr>
          <w:rFonts w:cs="Arial"/>
        </w:rPr>
        <w:t xml:space="preserve"> as follows:</w:t>
      </w:r>
    </w:p>
    <w:p w14:paraId="74F9160C" w14:textId="77777777" w:rsidR="006A2A21" w:rsidRPr="00847CEE" w:rsidRDefault="006A2A21" w:rsidP="006A2A21">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t xml:space="preserve">For the first arrival path measurements on SRS for positioning resource, </w:t>
      </w:r>
    </w:p>
    <w:p w14:paraId="7C998B8C" w14:textId="7165FD19" w:rsidR="00010BA9" w:rsidRDefault="00010BA9" w:rsidP="006A2A21">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one-gNB Rx-Tx time difference}</w:t>
      </w:r>
    </w:p>
    <w:p w14:paraId="7C196F19" w14:textId="77777777" w:rsidR="006A2A21" w:rsidRPr="00847CEE" w:rsidRDefault="006A2A21" w:rsidP="006A2A21">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t>For the first arrival path measurements on SRS for MIMO resource,</w:t>
      </w:r>
    </w:p>
    <w:p w14:paraId="1753921F" w14:textId="7E995304" w:rsidR="006A2A21" w:rsidRPr="00C906AA" w:rsidRDefault="006A2A21" w:rsidP="003620EA">
      <w:pPr>
        <w:numPr>
          <w:ilvl w:val="1"/>
          <w:numId w:val="71"/>
        </w:numPr>
        <w:overflowPunct/>
        <w:autoSpaceDE/>
        <w:autoSpaceDN/>
        <w:adjustRightInd/>
        <w:spacing w:after="0"/>
        <w:textAlignment w:val="auto"/>
        <w:rPr>
          <w:rFonts w:cs="Times"/>
          <w:lang w:val="en-US" w:eastAsia="zh-CN"/>
        </w:rPr>
      </w:pPr>
      <w:r w:rsidRPr="003620EA">
        <w:rPr>
          <w:rFonts w:cs="Times"/>
          <w:lang w:val="en-US" w:eastAsia="zh-CN"/>
        </w:rPr>
        <w:t>gNB can report to LMF the following set of measurements {multiple SRS-RSRP, multiple UL-AOAs (AoA/</w:t>
      </w:r>
      <w:proofErr w:type="spellStart"/>
      <w:r w:rsidRPr="003620EA">
        <w:rPr>
          <w:rFonts w:cs="Times"/>
          <w:lang w:val="en-US" w:eastAsia="zh-CN"/>
        </w:rPr>
        <w:t>ZoA</w:t>
      </w:r>
      <w:proofErr w:type="spellEnd"/>
      <w:r w:rsidRPr="003620EA">
        <w:rPr>
          <w:rFonts w:cs="Times"/>
          <w:lang w:val="en-US" w:eastAsia="zh-CN"/>
        </w:rPr>
        <w:t xml:space="preserve"> pairs), one UL-RTOA} </w:t>
      </w:r>
    </w:p>
    <w:p w14:paraId="4FCAAAB8" w14:textId="1C0DC986" w:rsidR="007F788B" w:rsidRDefault="007F788B" w:rsidP="00223EAB">
      <w:pPr>
        <w:pStyle w:val="Heading2"/>
        <w:numPr>
          <w:ilvl w:val="2"/>
          <w:numId w:val="3"/>
        </w:numPr>
        <w:rPr>
          <w:lang w:val="en-US" w:eastAsia="ja-JP"/>
        </w:rPr>
      </w:pPr>
      <w:r>
        <w:rPr>
          <w:lang w:val="en-US" w:eastAsia="ja-JP"/>
        </w:rPr>
        <w:t xml:space="preserve">  </w:t>
      </w:r>
      <w:r w:rsidR="00095D97" w:rsidRPr="676D302C">
        <w:rPr>
          <w:lang w:val="en-US" w:eastAsia="ja-JP"/>
        </w:rPr>
        <w:t>UL beam based AoA estimation algorithm</w:t>
      </w:r>
    </w:p>
    <w:p w14:paraId="04F0D078" w14:textId="0ABF4DA1" w:rsidR="007F788B" w:rsidRPr="006D15D8" w:rsidRDefault="007F788B" w:rsidP="007F788B">
      <w:pPr>
        <w:rPr>
          <w:lang w:val="en-US" w:eastAsia="ja-JP"/>
        </w:rPr>
      </w:pPr>
      <w:r>
        <w:rPr>
          <w:lang w:val="en-US" w:eastAsia="ja-JP"/>
        </w:rPr>
        <w:t>As we discussed above, the AoA estimation algorithms are related with the additional path measurements. We provide further details of AoA estimation algorithms and properties in this section.</w:t>
      </w:r>
      <w:r w:rsidR="00192442">
        <w:rPr>
          <w:lang w:val="en-US" w:eastAsia="ja-JP"/>
        </w:rPr>
        <w:t xml:space="preserve"> In addition, we suggest</w:t>
      </w:r>
      <w:r w:rsidR="004025AC">
        <w:rPr>
          <w:lang w:val="en-US" w:eastAsia="ja-JP"/>
        </w:rPr>
        <w:t xml:space="preserve"> a way for the AoA measurement improvement</w:t>
      </w:r>
      <w:r w:rsidR="00CF3CEE">
        <w:rPr>
          <w:lang w:val="en-US" w:eastAsia="ja-JP"/>
        </w:rPr>
        <w:t xml:space="preserve"> based on UL beam based AoA estimation.</w:t>
      </w:r>
    </w:p>
    <w:p w14:paraId="1FDDE622" w14:textId="77777777" w:rsidR="007F788B" w:rsidRPr="008A678E" w:rsidRDefault="007F788B" w:rsidP="007F788B">
      <w:pPr>
        <w:rPr>
          <w:lang w:val="en-US" w:eastAsia="ja-JP"/>
        </w:rPr>
      </w:pPr>
      <w:r w:rsidRPr="17FD8618">
        <w:rPr>
          <w:lang w:val="en-US" w:eastAsia="ja-JP"/>
        </w:rPr>
        <w:t xml:space="preserve">With these observations, we consider practical AoA estimation approaches. </w:t>
      </w:r>
      <w:r w:rsidRPr="17FD8618">
        <w:rPr>
          <w:rFonts w:cs="Arial"/>
        </w:rPr>
        <w:t xml:space="preserve">Since the gNB RX beam angle can be interpretated as RX signal input angle, it can be reported as </w:t>
      </w:r>
      <w:r>
        <w:rPr>
          <w:rFonts w:cs="Arial"/>
        </w:rPr>
        <w:t xml:space="preserve">the </w:t>
      </w:r>
      <w:r w:rsidRPr="17FD8618">
        <w:rPr>
          <w:rFonts w:cs="Arial"/>
        </w:rPr>
        <w:t xml:space="preserve">AoA measurement. The RX beam selection </w:t>
      </w:r>
      <w:r>
        <w:rPr>
          <w:rFonts w:cs="Arial"/>
        </w:rPr>
        <w:t>can be</w:t>
      </w:r>
      <w:r w:rsidRPr="17FD8618">
        <w:rPr>
          <w:rFonts w:cs="Arial"/>
        </w:rPr>
        <w:t xml:space="preserve"> made based on UL RSRP measurement, </w:t>
      </w:r>
      <w:r>
        <w:rPr>
          <w:rFonts w:cs="Arial"/>
        </w:rPr>
        <w:t xml:space="preserve">which </w:t>
      </w:r>
      <w:r w:rsidRPr="17FD8618">
        <w:rPr>
          <w:rFonts w:cs="Arial"/>
        </w:rPr>
        <w:t xml:space="preserve">is an important metric for the AoA estimation. The first gNB requirement of AoA measurement is accurate UL RSRP measurement on the received SRS-P signal, so </w:t>
      </w:r>
      <w:r>
        <w:rPr>
          <w:rFonts w:cs="Arial"/>
        </w:rPr>
        <w:t>we</w:t>
      </w:r>
      <w:r w:rsidRPr="17FD8618">
        <w:rPr>
          <w:rFonts w:cs="Arial"/>
        </w:rPr>
        <w:t xml:space="preserve"> need to </w:t>
      </w:r>
      <w:proofErr w:type="gramStart"/>
      <w:r w:rsidRPr="17FD8618">
        <w:rPr>
          <w:rFonts w:cs="Arial"/>
        </w:rPr>
        <w:t>look into</w:t>
      </w:r>
      <w:proofErr w:type="gramEnd"/>
      <w:r w:rsidRPr="17FD8618">
        <w:rPr>
          <w:rFonts w:cs="Arial"/>
        </w:rPr>
        <w:t xml:space="preserve"> how to obtain accurate UL-RSRP measurements. In the presence of Tx and Rx beamforming in a target UE and a gNB respectively, UL RSRP can be measurable per an antenna port, and the received SRS-P signal for Tx beam </w:t>
      </w:r>
      <m:oMath>
        <m:r>
          <w:rPr>
            <w:rFonts w:ascii="Cambria Math" w:hAnsi="Cambria Math" w:cs="Arial"/>
          </w:rPr>
          <m:t>l</m:t>
        </m:r>
      </m:oMath>
      <w:r w:rsidRPr="17FD8618">
        <w:rPr>
          <w:rFonts w:cs="Arial"/>
        </w:rPr>
        <w:t>, assuming for a single layer transmission, can be written as</w:t>
      </w:r>
    </w:p>
    <w:p w14:paraId="1ED27C99" w14:textId="23126525" w:rsidR="007F788B" w:rsidRPr="00D47217" w:rsidRDefault="009B6ADD" w:rsidP="007F788B">
      <w:pPr>
        <w:jc w:val="both"/>
        <w:rPr>
          <w:rFonts w:cs="Arial"/>
        </w:rPr>
      </w:pPr>
      <m:oMathPara>
        <m:oMath>
          <m:eqArr>
            <m:eqArrPr>
              <m:maxDist m:val="1"/>
              <m:ctrlPr>
                <w:rPr>
                  <w:rFonts w:ascii="Cambria Math" w:hAnsi="Cambria Math" w:cs="Arial"/>
                  <w:i/>
                </w:rPr>
              </m:ctrlPr>
            </m:eqArrPr>
            <m:e>
              <m:r>
                <m:rPr>
                  <m:sty m:val="bi"/>
                </m:rPr>
                <w:rPr>
                  <w:rFonts w:ascii="Cambria Math" w:hAnsi="Cambria Math" w:cs="Arial"/>
                  <w:lang w:val="en-US"/>
                </w:rPr>
                <m:t>H</m:t>
              </m:r>
              <m:r>
                <w:rPr>
                  <w:rFonts w:ascii="Cambria Math" w:hAnsi="Cambria Math" w:cs="Arial"/>
                  <w:lang w:val="en-US"/>
                </w:rPr>
                <m:t>=</m:t>
              </m:r>
              <m:nary>
                <m:naryPr>
                  <m:chr m:val="∑"/>
                  <m:supHide m:val="1"/>
                  <m:ctrlPr>
                    <w:rPr>
                      <w:rFonts w:ascii="Cambria Math" w:hAnsi="Cambria Math" w:cs="Arial"/>
                      <w:i/>
                      <w:lang w:val="en-US"/>
                    </w:rPr>
                  </m:ctrlPr>
                </m:naryPr>
                <m:sub>
                  <m:r>
                    <w:rPr>
                      <w:rFonts w:ascii="Cambria Math" w:hAnsi="Cambria Math" w:cs="Arial"/>
                      <w:lang w:val="en-US"/>
                    </w:rPr>
                    <m:t>i,j</m:t>
                  </m:r>
                </m:sub>
                <m:sup/>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e>
              </m:nary>
              <m:r>
                <w:rPr>
                  <w:rFonts w:ascii="Cambria Math" w:hAnsi="Cambria Math" w:cs="Arial"/>
                  <w:lang w:val="en-US"/>
                </w:rPr>
                <m:t xml:space="preserve"> </m:t>
              </m:r>
              <m:r>
                <w:rPr>
                  <w:rFonts w:ascii="Cambria Math" w:hAnsi="Cambria Math" w:cs="Arial"/>
                </w:rPr>
                <m:t>#</m:t>
              </m:r>
              <m:d>
                <m:dPr>
                  <m:ctrlPr>
                    <w:rPr>
                      <w:rFonts w:ascii="Cambria Math" w:hAnsi="Cambria Math" w:cs="Arial"/>
                      <w:i/>
                    </w:rPr>
                  </m:ctrlPr>
                </m:dPr>
                <m:e>
                  <m:r>
                    <w:rPr>
                      <w:rFonts w:ascii="Cambria Math" w:hAnsi="Cambria Math" w:cs="Arial"/>
                    </w:rPr>
                    <m:t>1</m:t>
                  </m:r>
                </m:e>
              </m:d>
            </m:e>
          </m:eqArr>
        </m:oMath>
      </m:oMathPara>
    </w:p>
    <w:p w14:paraId="06D70AFC" w14:textId="7A12F9B2" w:rsidR="00213BA0" w:rsidRPr="000D2A27" w:rsidRDefault="007F788B" w:rsidP="00213BA0">
      <w:pPr>
        <w:jc w:val="both"/>
        <w:rPr>
          <w:rFonts w:cs="Arial"/>
          <w:lang w:val="en-US"/>
        </w:rPr>
      </w:pPr>
      <w:r w:rsidRPr="17FD8618">
        <w:rPr>
          <w:rFonts w:cs="Arial"/>
        </w:rPr>
        <w:t xml:space="preserve">In particular, if the Tx adopts the DFT codebook, we have </w:t>
      </w: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d>
          <m:dPr>
            <m:ctrlPr>
              <w:rPr>
                <w:rFonts w:ascii="Cambria Math" w:hAnsi="Cambria Math" w:cs="Arial"/>
                <w:i/>
              </w:rPr>
            </m:ctrlPr>
          </m:dPr>
          <m:e>
            <m:r>
              <w:rPr>
                <w:rFonts w:ascii="Cambria Math" w:hAnsi="Cambria Math" w:cs="Arial"/>
              </w:rPr>
              <m:t>l</m:t>
            </m:r>
          </m:e>
        </m:d>
        <m:r>
          <w:rPr>
            <w:rFonts w:ascii="Cambria Math" w:hAnsi="Cambria Math" w:cs="Arial"/>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l</m:t>
                        </m:r>
                      </m:num>
                      <m:den>
                        <m:sSub>
                          <m:sSubPr>
                            <m:ctrlPr>
                              <w:rPr>
                                <w:rFonts w:ascii="Cambria Math" w:hAnsi="Cambria Math" w:cs="Arial"/>
                                <w:i/>
                                <w:lang w:val="en-US"/>
                              </w:rPr>
                            </m:ctrlPr>
                          </m:sSubPr>
                          <m:e>
                            <m:r>
                              <w:rPr>
                                <w:rFonts w:ascii="Cambria Math" w:hAnsi="Cambria Math" w:cs="Arial"/>
                                <w:lang w:val="en-US"/>
                              </w:rPr>
                              <m:t>O</m:t>
                            </m:r>
                          </m:e>
                          <m:sub>
                            <m:r>
                              <w:rPr>
                                <w:rFonts w:ascii="Cambria Math" w:hAnsi="Cambria Math" w:cs="Arial"/>
                                <w:lang w:val="en-US"/>
                              </w:rPr>
                              <m:t>t</m:t>
                            </m:r>
                          </m:sub>
                        </m:sSub>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den>
                    </m:f>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r>
                          <w:rPr>
                            <w:rFonts w:ascii="Cambria Math" w:hAnsi="Cambria Math" w:cs="Arial"/>
                            <w:lang w:val="en-US"/>
                          </w:rPr>
                          <m:t>-1</m:t>
                        </m:r>
                      </m:e>
                    </m:d>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O</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cs="Arial"/>
                        <w:lang w:val="en-US"/>
                      </w:rPr>
                      <m:t xml:space="preserve"> </m:t>
                    </m:r>
                  </m:sup>
                </m:sSup>
              </m:e>
            </m:d>
          </m:e>
          <m:sup>
            <m:r>
              <w:rPr>
                <w:rFonts w:ascii="Cambria Math" w:hAnsi="Cambria Math" w:cs="Arial"/>
                <w:lang w:val="en-US"/>
              </w:rPr>
              <m:t>T</m:t>
            </m:r>
          </m:sup>
        </m:sSup>
      </m:oMath>
      <w:r w:rsidRPr="17FD8618">
        <w:rPr>
          <w:rFonts w:cs="Arial"/>
          <w:lang w:val="en-US"/>
        </w:rPr>
        <w:t xml:space="preserve">where </w:t>
      </w:r>
      <m:oMath>
        <m:sSub>
          <m:sSubPr>
            <m:ctrlPr>
              <w:rPr>
                <w:rFonts w:ascii="Cambria Math" w:hAnsi="Cambria Math"/>
                <w:i/>
              </w:rPr>
            </m:ctrlPr>
          </m:sSubPr>
          <m:e>
            <m:r>
              <w:rPr>
                <w:rFonts w:ascii="Cambria Math" w:hAnsi="Cambria Math"/>
              </w:rPr>
              <m:t>O</m:t>
            </m:r>
          </m:e>
          <m:sub>
            <m:r>
              <w:rPr>
                <w:rFonts w:ascii="Cambria Math" w:hAnsi="Cambria Math"/>
              </w:rPr>
              <m:t>t</m:t>
            </m:r>
          </m:sub>
        </m:sSub>
      </m:oMath>
      <w:r w:rsidRPr="17FD8618">
        <w:rPr>
          <w:rFonts w:cs="Arial"/>
        </w:rPr>
        <w:t xml:space="preserve"> is a oversampling factor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17FD8618">
        <w:rPr>
          <w:rFonts w:cs="Arial"/>
        </w:rPr>
        <w:t xml:space="preserve"> is a number of TX antenna port</w:t>
      </w:r>
      <w:r w:rsidRPr="17FD8618">
        <w:rPr>
          <w:rFonts w:cs="Arial"/>
          <w:lang w:val="en-US"/>
        </w:rPr>
        <w:t xml:space="preserve">, also </w:t>
      </w:r>
      <m:oMath>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r</m:t>
            </m:r>
          </m:sub>
        </m:sSub>
      </m:oMath>
      <w:r w:rsidRPr="17FD8618">
        <w:rPr>
          <w:rFonts w:cs="Arial"/>
          <w:b/>
          <w:bCs/>
        </w:rPr>
        <w:t xml:space="preserve"> </w:t>
      </w:r>
      <w:r w:rsidRPr="17FD8618">
        <w:rPr>
          <w:rFonts w:cs="Arial"/>
          <w:lang w:val="en-US"/>
        </w:rPr>
        <w:t xml:space="preserve">can be defined as well. The propagation channel especially in mm-wave communications tends to be sparse in the angular domain, i.e., to be characterized by a relatively small number of rays, typically concentrated around the direction. </w:t>
      </w:r>
      <w:r w:rsidR="00213BA0">
        <w:rPr>
          <w:rFonts w:cs="Arial"/>
          <w:lang w:val="en-US"/>
        </w:rPr>
        <w:t xml:space="preserve">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r>
              <w:rPr>
                <w:rFonts w:ascii="Cambria Math" w:hAnsi="Cambria Math" w:cs="Arial"/>
                <w:lang w:val="en-US"/>
              </w:rPr>
              <m:t>θ</m:t>
            </m:r>
          </m:e>
        </m:d>
      </m:oMath>
      <w:r w:rsidR="00213BA0">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t</m:t>
            </m:r>
          </m:sub>
        </m:sSub>
        <m:r>
          <w:rPr>
            <w:rFonts w:ascii="Cambria Math" w:hAnsi="Cambria Math" w:cs="Arial"/>
            <w:lang w:val="en-US"/>
          </w:rPr>
          <m:t>(θ)</m:t>
        </m:r>
      </m:oMath>
      <w:r w:rsidR="00213BA0">
        <w:rPr>
          <w:rFonts w:cs="Arial"/>
          <w:lang w:val="en-US"/>
        </w:rPr>
        <w:t xml:space="preserve"> are the steering vectors, respectively for the receiver and the transmitter sides, depending on the antenna array geometry. For example, for a ULA, the steering vector is </w:t>
      </w:r>
      <m:oMath>
        <m:r>
          <m:rPr>
            <m:sty m:val="bi"/>
          </m:rPr>
          <w:rPr>
            <w:rFonts w:ascii="Cambria Math" w:hAnsi="Cambria Math" w:cs="Arial"/>
            <w:lang w:val="en-US"/>
          </w:rPr>
          <m:t>a</m:t>
        </m:r>
        <m:d>
          <m:dPr>
            <m:ctrlPr>
              <w:rPr>
                <w:rFonts w:ascii="Cambria Math" w:hAnsi="Cambria Math" w:cs="Arial"/>
                <w:i/>
                <w:lang w:val="en-US"/>
              </w:rPr>
            </m:ctrlPr>
          </m:dPr>
          <m:e>
            <m:r>
              <w:rPr>
                <w:rFonts w:ascii="Cambria Math" w:hAnsi="Cambria Math" w:cs="Arial"/>
                <w:lang w:val="en-US"/>
              </w:rPr>
              <m:t>θ</m:t>
            </m:r>
          </m:e>
        </m:d>
        <m:r>
          <w:rPr>
            <w:rFonts w:ascii="Cambria Math" w:hAnsi="Cambria Math" w:cs="Arial"/>
            <w:lang w:val="en-US"/>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d>
                      <m:dPr>
                        <m:ctrlPr>
                          <w:rPr>
                            <w:rFonts w:ascii="Cambria Math" w:hAnsi="Cambria Math" w:cs="Arial"/>
                            <w:i/>
                            <w:lang w:val="en-US"/>
                          </w:rPr>
                        </m:ctrlPr>
                      </m:dPr>
                      <m:e>
                        <m:r>
                          <w:rPr>
                            <w:rFonts w:ascii="Cambria Math" w:hAnsi="Cambria Math" w:cs="Arial"/>
                            <w:lang w:val="en-US"/>
                          </w:rPr>
                          <m:t>N-1</m:t>
                        </m:r>
                      </m:e>
                    </m:d>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e>
            </m:d>
          </m:e>
          <m:sup>
            <m:r>
              <w:rPr>
                <w:rFonts w:ascii="Cambria Math" w:hAnsi="Cambria Math" w:cs="Arial"/>
                <w:lang w:val="en-US"/>
              </w:rPr>
              <m:t>T</m:t>
            </m:r>
          </m:sup>
        </m:sSup>
      </m:oMath>
      <w:r w:rsidR="00213BA0">
        <w:rPr>
          <w:rFonts w:cs="Arial"/>
          <w:lang w:val="en-US"/>
        </w:rPr>
        <w:t xml:space="preserve"> where </w:t>
      </w:r>
      <m:oMath>
        <m:r>
          <w:rPr>
            <w:rFonts w:ascii="Cambria Math" w:hAnsi="Cambria Math"/>
          </w:rPr>
          <m:t>d</m:t>
        </m:r>
      </m:oMath>
      <w:r w:rsidR="00213BA0" w:rsidRPr="00A23C97">
        <w:t xml:space="preserve"> is the antenna array spacing, </w:t>
      </w:r>
      <m:oMath>
        <m:r>
          <w:rPr>
            <w:rFonts w:ascii="Cambria Math" w:hAnsi="Cambria Math"/>
          </w:rPr>
          <m:t>λ</m:t>
        </m:r>
      </m:oMath>
      <w:r w:rsidR="00213BA0" w:rsidRPr="00A23C97">
        <w:t xml:space="preserve"> is the signal wavelength</w:t>
      </w:r>
      <w:r w:rsidR="00213BA0">
        <w:t xml:space="preserve">, and </w:t>
      </w:r>
      <m:oMath>
        <m:r>
          <w:rPr>
            <w:rFonts w:ascii="Cambria Math" w:hAnsi="Cambria Math"/>
          </w:rPr>
          <m:t>N</m:t>
        </m:r>
      </m:oMath>
      <w:r w:rsidR="00213BA0">
        <w:t xml:space="preserve"> is the number of antennas of the array (i.e.,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13BA0">
        <w:t xml:space="preserve"> for the transmitter or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213BA0">
        <w:t xml:space="preserve"> for the receiver).</w:t>
      </w:r>
    </w:p>
    <w:p w14:paraId="7B8212DB" w14:textId="77777777" w:rsidR="007F788B" w:rsidRDefault="007F788B" w:rsidP="007F788B">
      <w:pPr>
        <w:jc w:val="both"/>
        <w:rPr>
          <w:rFonts w:cs="Arial"/>
          <w:lang w:val="en-US"/>
        </w:rPr>
      </w:pPr>
      <w:r>
        <w:rPr>
          <w:rFonts w:cs="Arial"/>
          <w:lang w:val="en-US"/>
        </w:rPr>
        <w:t xml:space="preserve">Then, the UL RSRP equation (4) is obtained as </w:t>
      </w:r>
    </w:p>
    <w:p w14:paraId="481A55C4" w14:textId="1A8BF608" w:rsidR="007F788B" w:rsidRPr="005F6B88" w:rsidRDefault="009B6ADD" w:rsidP="007F788B">
      <w:pPr>
        <w:jc w:val="both"/>
        <w:rPr>
          <w:rFonts w:cs="Arial"/>
        </w:rPr>
      </w:pPr>
      <m:oMathPara>
        <m:oMath>
          <m:eqArr>
            <m:eqArrPr>
              <m:maxDist m:val="1"/>
              <m:ctrlPr>
                <w:rPr>
                  <w:rFonts w:ascii="Cambria Math" w:hAnsi="Cambria Math" w:cs="Arial"/>
                  <w:i/>
                  <w:lang w:val="fr-FR"/>
                </w:rPr>
              </m:ctrlPr>
            </m:eqArrPr>
            <m:e>
              <m:r>
                <w:rPr>
                  <w:rFonts w:ascii="Cambria Math" w:hAnsi="Cambria Math" w:cs="Arial"/>
                </w:rPr>
                <m:t>r</m:t>
              </m:r>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r>
                    <w:rPr>
                      <w:rFonts w:ascii="Cambria Math" w:hAnsi="Cambria Math" w:cs="Arial"/>
                    </w:rPr>
                    <m:t>,l</m:t>
                  </m:r>
                </m:e>
              </m:d>
              <m:r>
                <w:rPr>
                  <w:rFonts w:ascii="Cambria Math" w:hAnsi="Cambria Math" w:cs="Arial"/>
                  <w:lang w:val="fr-FR"/>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 xml:space="preserve">PRS </m:t>
                  </m:r>
                </m:sub>
                <m:sup>
                  <m:r>
                    <w:rPr>
                      <w:rFonts w:ascii="Cambria Math" w:hAnsi="Cambria Math" w:cs="Arial"/>
                      <w:lang w:val="fr-FR"/>
                    </w:rPr>
                    <m:t>2</m:t>
                  </m:r>
                </m:sup>
              </m:sSubSup>
              <m:r>
                <w:rPr>
                  <w:rFonts w:ascii="Cambria Math" w:hAnsi="Cambria Math" w:cs="Arial"/>
                </w:rPr>
                <m:t xml:space="preserve"> </m:t>
              </m:r>
              <m:nary>
                <m:naryPr>
                  <m:chr m:val="∑"/>
                  <m:supHide m:val="1"/>
                  <m:ctrlPr>
                    <w:rPr>
                      <w:rFonts w:ascii="Cambria Math" w:hAnsi="Cambria Math" w:cs="Arial"/>
                      <w:i/>
                      <w:lang w:val="en-US"/>
                    </w:rPr>
                  </m:ctrlPr>
                </m:naryPr>
                <m:sub>
                  <m:r>
                    <w:rPr>
                      <w:rFonts w:ascii="Cambria Math" w:hAnsi="Cambria Math" w:cs="Arial"/>
                      <w:lang w:val="en-US"/>
                    </w:rPr>
                    <m:t>i</m:t>
                  </m:r>
                </m:sub>
                <m:sup/>
                <m:e>
                  <m:r>
                    <m:rPr>
                      <m:scr m:val="double-struck"/>
                    </m:rPr>
                    <w:rPr>
                      <w:rFonts w:ascii="Cambria Math" w:hAnsi="Cambria Math" w:cs="Arial"/>
                      <w:lang w:val="en-US"/>
                    </w:rPr>
                    <m:t xml:space="preserve">E </m:t>
                  </m:r>
                  <m:sSup>
                    <m:sSupPr>
                      <m:ctrlPr>
                        <w:rPr>
                          <w:rFonts w:ascii="Cambria Math" w:hAnsi="Cambria Math" w:cs="Arial"/>
                          <w:i/>
                          <w:lang w:val="en-US"/>
                        </w:rPr>
                      </m:ctrlPr>
                    </m:sSupPr>
                    <m:e>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e>
                      </m:d>
                    </m:e>
                    <m:sup>
                      <m:r>
                        <w:rPr>
                          <w:rFonts w:ascii="Cambria Math" w:hAnsi="Cambria Math" w:cs="Arial"/>
                          <w:lang w:val="en-US"/>
                        </w:rPr>
                        <m:t>2</m:t>
                      </m:r>
                    </m:sup>
                  </m:sSup>
                  <m:r>
                    <w:rPr>
                      <w:rFonts w:ascii="Cambria Math" w:hAnsi="Cambria Math" w:cs="Arial"/>
                      <w:lang w:val="en-US"/>
                    </w:rPr>
                    <m:t xml:space="preserve">  </m:t>
                  </m:r>
                  <m:sSup>
                    <m:sSupPr>
                      <m:ctrlPr>
                        <w:rPr>
                          <w:rFonts w:ascii="Cambria Math" w:hAnsi="Cambria Math" w:cs="Arial"/>
                          <w:b/>
                          <w:i/>
                        </w:rPr>
                      </m:ctrlPr>
                    </m:sSupPr>
                    <m:e>
                      <m:d>
                        <m:dPr>
                          <m:begChr m:val="|"/>
                          <m:endChr m:val="|"/>
                          <m:ctrlPr>
                            <w:rPr>
                              <w:rFonts w:ascii="Cambria Math" w:hAnsi="Cambria Math" w:cs="Arial"/>
                              <w:i/>
                              <w:lang w:val="en-US"/>
                            </w:rPr>
                          </m:ctrlPr>
                        </m:dPr>
                        <m:e>
                          <m:r>
                            <w:rPr>
                              <w:rFonts w:ascii="Cambria Math" w:hAnsi="Cambria Math" w:cs="Arial"/>
                              <w:lang w:val="en-US"/>
                            </w:rPr>
                            <m:t xml:space="preserve"> </m:t>
                          </m:r>
                          <m:sSub>
                            <m:sSubPr>
                              <m:ctrlPr>
                                <w:rPr>
                                  <w:rFonts w:ascii="Cambria Math" w:hAnsi="Cambria Math" w:cs="Arial"/>
                                  <w:i/>
                                  <w:lang w:val="en-US"/>
                                </w:rPr>
                              </m:ctrlPr>
                            </m:sSubPr>
                            <m:e>
                              <m:r>
                                <m:rPr>
                                  <m:sty m:val="bi"/>
                                </m:rPr>
                                <w:rPr>
                                  <w:rFonts w:ascii="Cambria Math" w:hAnsi="Cambria Math" w:cs="Arial"/>
                                  <w:lang w:val="en-US"/>
                                </w:rPr>
                                <m:t xml:space="preserve"> </m:t>
                              </m:r>
                              <m:sSubSup>
                                <m:sSubSupPr>
                                  <m:ctrlPr>
                                    <w:rPr>
                                      <w:rFonts w:ascii="Cambria Math" w:hAnsi="Cambria Math" w:cs="Arial"/>
                                      <w:b/>
                                      <w:i/>
                                    </w:rPr>
                                  </m:ctrlPr>
                                </m:sSubSupPr>
                                <m:e>
                                  <m:r>
                                    <m:rPr>
                                      <m:sty m:val="bi"/>
                                    </m:rPr>
                                    <w:rPr>
                                      <w:rFonts w:ascii="Cambria Math" w:hAnsi="Cambria Math" w:cs="Arial"/>
                                    </w:rPr>
                                    <m:t>w</m:t>
                                  </m:r>
                                </m:e>
                                <m:sub>
                                  <m:r>
                                    <w:rPr>
                                      <w:rFonts w:ascii="Cambria Math" w:hAnsi="Cambria Math" w:cs="Arial"/>
                                    </w:rPr>
                                    <m:t>r</m:t>
                                  </m:r>
                                  <m:ctrlPr>
                                    <w:rPr>
                                      <w:rFonts w:ascii="Cambria Math" w:hAnsi="Cambria Math" w:cs="Arial"/>
                                      <w:i/>
                                    </w:rPr>
                                  </m:ctrlPr>
                                </m:sub>
                                <m:sup>
                                  <m:r>
                                    <w:rPr>
                                      <w:rFonts w:ascii="Cambria Math" w:hAnsi="Cambria Math" w:cs="Arial"/>
                                    </w:rPr>
                                    <m:t>H</m:t>
                                  </m:r>
                                </m:sup>
                              </m:sSubSup>
                              <m:d>
                                <m:dPr>
                                  <m:ctrlPr>
                                    <w:rPr>
                                      <w:rFonts w:ascii="Cambria Math" w:hAnsi="Cambria Math" w:cs="Arial"/>
                                      <w:i/>
                                    </w:rPr>
                                  </m:ctrlPr>
                                </m:dPr>
                                <m:e>
                                  <m:r>
                                    <w:rPr>
                                      <w:rFonts w:ascii="Cambria Math" w:hAnsi="Cambria Math" w:cs="Arial"/>
                                    </w:rPr>
                                    <m:t>l</m:t>
                                  </m:r>
                                </m:e>
                              </m:d>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r>
                            <w:rPr>
                              <w:rFonts w:ascii="Cambria Math" w:hAnsi="Cambria Math" w:cs="Arial"/>
                            </w:rPr>
                            <m:t>(l)</m:t>
                          </m:r>
                          <m:ctrlPr>
                            <w:rPr>
                              <w:rFonts w:ascii="Cambria Math" w:hAnsi="Cambria Math" w:cs="Arial"/>
                              <w:b/>
                              <w:i/>
                            </w:rPr>
                          </m:ctrlPr>
                        </m:e>
                      </m:d>
                      <m:ctrlPr>
                        <w:rPr>
                          <w:rFonts w:ascii="Cambria Math" w:hAnsi="Cambria Math" w:cs="Arial"/>
                          <w:i/>
                          <w:lang w:val="en-US"/>
                        </w:rPr>
                      </m:ctrlPr>
                    </m:e>
                    <m:sup>
                      <m:r>
                        <m:rPr>
                          <m:sty m:val="bi"/>
                        </m:rPr>
                        <w:rPr>
                          <w:rFonts w:ascii="Cambria Math" w:hAnsi="Cambria Math" w:cs="Arial"/>
                        </w:rPr>
                        <m:t>2</m:t>
                      </m:r>
                    </m:sup>
                  </m:sSup>
                </m:e>
              </m:nary>
              <m:r>
                <w:rPr>
                  <w:rFonts w:ascii="Cambria Math" w:hAnsi="Cambria Math" w:cs="Arial"/>
                </w:rPr>
                <m:t xml:space="preserve"> #</m:t>
              </m:r>
              <m:d>
                <m:dPr>
                  <m:ctrlPr>
                    <w:rPr>
                      <w:rFonts w:ascii="Cambria Math" w:hAnsi="Cambria Math" w:cs="Arial"/>
                      <w:i/>
                      <w:lang w:val="fr-FR"/>
                    </w:rPr>
                  </m:ctrlPr>
                </m:dPr>
                <m:e>
                  <m:r>
                    <w:rPr>
                      <w:rFonts w:ascii="Cambria Math" w:hAnsi="Cambria Math" w:cs="Arial"/>
                      <w:lang w:val="fr-FR"/>
                    </w:rPr>
                    <m:t>3</m:t>
                  </m:r>
                </m:e>
              </m:d>
              <m:ctrlPr>
                <w:rPr>
                  <w:rFonts w:ascii="Cambria Math" w:hAnsi="Cambria Math" w:cs="Arial"/>
                  <w:i/>
                </w:rPr>
              </m:ctrlPr>
            </m:e>
          </m:eqArr>
        </m:oMath>
      </m:oMathPara>
    </w:p>
    <w:p w14:paraId="0287B815" w14:textId="11C585B2" w:rsidR="007F788B" w:rsidRDefault="007F788B" w:rsidP="007F788B">
      <w:pPr>
        <w:jc w:val="both"/>
        <w:rPr>
          <w:rFonts w:cs="Arial"/>
        </w:rPr>
      </w:pPr>
      <w:r>
        <w:rPr>
          <w:rFonts w:cs="Arial"/>
          <w:lang w:val="en-US"/>
        </w:rPr>
        <w:t xml:space="preserve">We note that the UL RSRP value is expressed as a function of </w:t>
      </w:r>
      <m:oMath>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oMath>
      <w:r>
        <w:rPr>
          <w:rFonts w:cs="Arial"/>
          <w:lang w:val="en-US"/>
        </w:rPr>
        <w:t xml:space="preserve"> and </w:t>
      </w:r>
      <m:oMath>
        <m:r>
          <m:rPr>
            <m:sty m:val="bi"/>
          </m:rPr>
          <w:rPr>
            <w:rFonts w:ascii="Cambria Math" w:hAnsi="Cambria Math" w:cs="Arial"/>
          </w:rPr>
          <m:t>w</m:t>
        </m:r>
      </m:oMath>
      <w:r>
        <w:rPr>
          <w:rFonts w:cs="Arial"/>
          <w:lang w:val="en-US"/>
        </w:rPr>
        <w:t xml:space="preserve"> beamforming codebook selection. </w:t>
      </w:r>
      <w:r w:rsidR="00D86178">
        <w:rPr>
          <w:rFonts w:cs="Arial"/>
          <w:lang w:val="en-US"/>
        </w:rPr>
        <w:t xml:space="preserve">The </w:t>
      </w:r>
      <w:r w:rsidRPr="60F6D038">
        <w:rPr>
          <w:rFonts w:cs="Arial"/>
        </w:rPr>
        <w:t xml:space="preserve">steering angle is not </w:t>
      </w:r>
      <w:proofErr w:type="spellStart"/>
      <w:r w:rsidRPr="60F6D038">
        <w:rPr>
          <w:rFonts w:cs="Arial"/>
        </w:rPr>
        <w:t>at</w:t>
      </w:r>
      <w:proofErr w:type="spellEnd"/>
      <w:r w:rsidRPr="60F6D038">
        <w:rPr>
          <w:rFonts w:cs="Arial"/>
        </w:rPr>
        <w:t xml:space="preserve"> exact </w:t>
      </w:r>
      <w:proofErr w:type="spellStart"/>
      <w:r w:rsidRPr="60F6D038">
        <w:rPr>
          <w:rFonts w:cs="Arial"/>
        </w:rPr>
        <w:t>LoS</w:t>
      </w:r>
      <w:proofErr w:type="spellEnd"/>
      <w:r w:rsidRPr="60F6D038">
        <w:rPr>
          <w:rFonts w:cs="Arial"/>
        </w:rPr>
        <w:t xml:space="preserve"> direction (</w:t>
      </w:r>
      <m:oMath>
        <m:r>
          <w:rPr>
            <w:rFonts w:ascii="Cambria Math" w:hAnsi="Cambria Math" w:cs="Arial"/>
            <w:lang w:val="en-US"/>
          </w:rPr>
          <m:t>θ≠</m:t>
        </m:r>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LOS</m:t>
            </m:r>
          </m:sub>
        </m:sSub>
        <m:r>
          <w:rPr>
            <w:rFonts w:ascii="Cambria Math" w:hAnsi="Cambria Math" w:cs="Arial"/>
            <w:lang w:val="en-US"/>
          </w:rPr>
          <m:t>)</m:t>
        </m:r>
      </m:oMath>
      <w:r w:rsidRPr="60F6D038">
        <w:rPr>
          <w:rFonts w:cs="Arial"/>
          <w:lang w:val="en-US"/>
        </w:rPr>
        <w:t xml:space="preserve">, then multiple beam interpolation can induce the in-between target angle. For example, of two beam RSRP measurement case, the </w:t>
      </w:r>
      <m:oMath>
        <m:sSub>
          <m:sSubPr>
            <m:ctrlPr>
              <w:rPr>
                <w:rFonts w:ascii="Cambria Math" w:hAnsi="Cambria Math" w:cs="Arial"/>
                <w:i/>
                <w:lang w:val="en-US"/>
              </w:rPr>
            </m:ctrlPr>
          </m:sSubPr>
          <m:e>
            <m:r>
              <w:rPr>
                <w:rFonts w:ascii="Cambria Math" w:hAnsi="Cambria Math" w:cs="Arial"/>
                <w:lang w:val="en-US"/>
              </w:rPr>
              <m:t>θ</m:t>
            </m:r>
          </m:e>
          <m:sub/>
        </m:sSub>
        <m:r>
          <w:rPr>
            <w:rFonts w:ascii="Cambria Math" w:hAnsi="Cambria Math" w:cs="Arial"/>
            <w:lang w:val="en-US"/>
          </w:rPr>
          <m:t xml:space="preserve"> </m:t>
        </m:r>
      </m:oMath>
      <w:r w:rsidRPr="60F6D038">
        <w:rPr>
          <w:rFonts w:cs="Arial"/>
          <w:lang w:val="en-US"/>
        </w:rPr>
        <w:t xml:space="preserve">estimation is expressed as </w:t>
      </w:r>
      <w:r w:rsidRPr="60F6D038">
        <w:rPr>
          <w:rFonts w:cs="Arial"/>
        </w:rPr>
        <w:t xml:space="preserve">  </w:t>
      </w:r>
    </w:p>
    <w:p w14:paraId="2BADB095" w14:textId="5EFA49E6" w:rsidR="007F788B" w:rsidRDefault="009B6ADD" w:rsidP="007F788B">
      <w:pPr>
        <w:jc w:val="both"/>
        <w:rPr>
          <w:rFonts w:cs="Arial"/>
        </w:rPr>
      </w:pPr>
      <m:oMathPara>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sSub>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1</m:t>
                      </m:r>
                    </m:sub>
                  </m:sSub>
                </m:e>
              </m:d>
            </m:e>
          </m:func>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2</m:t>
                      </m:r>
                    </m:sub>
                  </m:sSub>
                </m:e>
              </m:d>
              <m:r>
                <w:rPr>
                  <w:rFonts w:ascii="Cambria Math" w:hAnsi="Cambria Math" w:cs="Arial"/>
                </w:rPr>
                <m:t>.</m:t>
              </m:r>
            </m:e>
          </m:func>
        </m:oMath>
      </m:oMathPara>
    </w:p>
    <w:p w14:paraId="415C0B63" w14:textId="74845596" w:rsidR="007F788B" w:rsidRPr="008A678E" w:rsidRDefault="007F788B" w:rsidP="007F788B">
      <w:pPr>
        <w:jc w:val="both"/>
        <w:rPr>
          <w:rFonts w:cs="Arial"/>
          <w:lang w:val="en-US"/>
        </w:rPr>
      </w:pPr>
      <w:r w:rsidRPr="008A678E">
        <w:rPr>
          <w:rFonts w:cs="Arial"/>
          <w:lang w:val="en-US"/>
        </w:rPr>
        <w:t xml:space="preserve">The accuracy is guaranteed when TX and RX steering vectors are aligned toward </w:t>
      </w:r>
      <w:r w:rsidR="00D86178">
        <w:rPr>
          <w:rFonts w:cs="Arial"/>
          <w:lang w:val="en-US"/>
        </w:rPr>
        <w:t xml:space="preserve">a </w:t>
      </w:r>
      <w:r w:rsidRPr="008A678E">
        <w:rPr>
          <w:rFonts w:cs="Arial"/>
          <w:lang w:val="en-US"/>
        </w:rPr>
        <w:t>direction</w:t>
      </w:r>
      <w:r>
        <w:rPr>
          <w:rFonts w:cs="Arial"/>
          <w:lang w:val="en-US"/>
        </w:rPr>
        <w:t>, and then s</w:t>
      </w:r>
      <w:r w:rsidRPr="008A678E">
        <w:rPr>
          <w:rFonts w:cs="Arial"/>
          <w:lang w:val="en-US"/>
        </w:rPr>
        <w:t>election of a beamforming codebook affects accuracy of measured UL-RSRP values</w:t>
      </w:r>
      <w:r>
        <w:rPr>
          <w:rFonts w:cs="Arial"/>
          <w:lang w:val="en-US"/>
        </w:rPr>
        <w:t xml:space="preserve">, therefore the accuracy of UL-RSRP measurements are also important to estimate accurate AoA measurement. </w:t>
      </w:r>
    </w:p>
    <w:p w14:paraId="032DBBD8" w14:textId="5B9B329A" w:rsidR="007F788B" w:rsidRPr="008A678E" w:rsidRDefault="007F788B" w:rsidP="00384F95">
      <w:pPr>
        <w:spacing w:after="0"/>
        <w:jc w:val="both"/>
        <w:rPr>
          <w:rFonts w:cs="Arial"/>
          <w:lang w:val="en-US"/>
        </w:rPr>
      </w:pPr>
      <w:r w:rsidRPr="00F03CC7">
        <w:rPr>
          <w:rFonts w:cs="Arial"/>
          <w:b/>
          <w:bCs/>
        </w:rPr>
        <w:t xml:space="preserve">Observation </w:t>
      </w:r>
      <w:r w:rsidR="00384F95">
        <w:rPr>
          <w:rFonts w:cs="Arial"/>
          <w:b/>
          <w:bCs/>
        </w:rPr>
        <w:t>6</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0C8C1002" w14:textId="08266034" w:rsidR="007F788B" w:rsidRPr="008A678E" w:rsidRDefault="007F788B" w:rsidP="007F788B">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sidR="00D86178">
        <w:rPr>
          <w:rFonts w:cs="Arial"/>
          <w:sz w:val="20"/>
          <w:szCs w:val="20"/>
          <w:lang w:val="en-US"/>
        </w:rPr>
        <w:t>a</w:t>
      </w:r>
      <w:r w:rsidRPr="008A678E">
        <w:rPr>
          <w:rFonts w:cs="Arial"/>
          <w:sz w:val="20"/>
          <w:szCs w:val="20"/>
          <w:lang w:val="en-US"/>
        </w:rPr>
        <w:t xml:space="preserve"> </w:t>
      </w:r>
      <w:r w:rsidR="00D86178">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744EDB97" w14:textId="77777777" w:rsidR="007F788B" w:rsidRPr="008A678E" w:rsidRDefault="007F788B" w:rsidP="007F788B">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2F796572" w14:textId="5896BE6B" w:rsidR="007F788B" w:rsidRDefault="007F788B" w:rsidP="001C35CE">
      <w:pPr>
        <w:spacing w:before="240"/>
        <w:jc w:val="both"/>
        <w:rPr>
          <w:rFonts w:cs="Arial"/>
        </w:rPr>
      </w:pPr>
      <w:r w:rsidRPr="60F6D038">
        <w:rPr>
          <w:rFonts w:cs="Arial"/>
        </w:rPr>
        <w:t>A gNB conducts multiple tasks for data communications and measurements including positioning services, and it is designed to make unified and fair behaviours to se</w:t>
      </w:r>
      <w:r>
        <w:rPr>
          <w:rFonts w:cs="Arial"/>
        </w:rPr>
        <w:t>r</w:t>
      </w:r>
      <w:r w:rsidRPr="60F6D038">
        <w:rPr>
          <w:rFonts w:cs="Arial"/>
        </w:rPr>
        <w:t xml:space="preserve">ve multiple users with multiple tasks. In this aspect, </w:t>
      </w:r>
      <w:r>
        <w:rPr>
          <w:rFonts w:cs="Arial"/>
        </w:rPr>
        <w:t>a</w:t>
      </w:r>
      <w:r w:rsidRPr="60F6D038">
        <w:rPr>
          <w:rFonts w:cs="Arial"/>
        </w:rPr>
        <w:t xml:space="preserve"> beam interpolation method will be useful as a practical solution, although it </w:t>
      </w:r>
      <w:r>
        <w:rPr>
          <w:rFonts w:cs="Arial"/>
        </w:rPr>
        <w:t>may</w:t>
      </w:r>
      <w:r w:rsidRPr="60F6D038">
        <w:rPr>
          <w:rFonts w:cs="Arial"/>
        </w:rPr>
        <w:t xml:space="preserve"> have some accuracy limitation due to interpolation resolution. For an enhanced solution, LMF may request to improve precise AoA measurements </w:t>
      </w:r>
      <w:r>
        <w:rPr>
          <w:rFonts w:cs="Arial"/>
        </w:rPr>
        <w:t>to address</w:t>
      </w:r>
      <w:r w:rsidRPr="60F6D038">
        <w:rPr>
          <w:rFonts w:cs="Arial"/>
        </w:rPr>
        <w:t xml:space="preserve"> </w:t>
      </w:r>
      <w:r>
        <w:rPr>
          <w:rFonts w:cs="Arial"/>
        </w:rPr>
        <w:t>some</w:t>
      </w:r>
      <w:r w:rsidRPr="60F6D038">
        <w:rPr>
          <w:rFonts w:cs="Arial"/>
        </w:rPr>
        <w:t xml:space="preserve"> positioning use</w:t>
      </w:r>
      <w:r>
        <w:rPr>
          <w:rFonts w:cs="Arial"/>
        </w:rPr>
        <w:t xml:space="preserve"> </w:t>
      </w:r>
      <w:r w:rsidRPr="60F6D038">
        <w:rPr>
          <w:rFonts w:cs="Arial"/>
        </w:rPr>
        <w:t xml:space="preserve">cases. It </w:t>
      </w:r>
      <w:r>
        <w:rPr>
          <w:rFonts w:cs="Arial"/>
        </w:rPr>
        <w:t>could</w:t>
      </w:r>
      <w:r w:rsidRPr="60F6D038">
        <w:rPr>
          <w:rFonts w:cs="Arial"/>
        </w:rPr>
        <w:t xml:space="preserve"> be possible that beam angle resolution factors such as beam resolution or oversampling rate can be controlled </w:t>
      </w:r>
      <w:r>
        <w:rPr>
          <w:rFonts w:cs="Arial"/>
        </w:rPr>
        <w:t>by</w:t>
      </w:r>
      <w:r w:rsidRPr="60F6D038">
        <w:rPr>
          <w:rFonts w:cs="Arial"/>
        </w:rPr>
        <w:t xml:space="preserve"> LMF request. The </w:t>
      </w:r>
      <w:r>
        <w:rPr>
          <w:rFonts w:cs="Arial"/>
        </w:rPr>
        <w:t xml:space="preserve">proposed </w:t>
      </w:r>
      <w:r w:rsidRPr="60F6D038">
        <w:rPr>
          <w:rFonts w:cs="Arial"/>
        </w:rPr>
        <w:t xml:space="preserve">operation is presented at the high level in </w:t>
      </w:r>
      <w:r w:rsidR="005612AF" w:rsidRPr="007E614C">
        <w:rPr>
          <w:rFonts w:cs="Arial"/>
        </w:rPr>
        <w:fldChar w:fldCharType="begin"/>
      </w:r>
      <w:r w:rsidR="005612AF" w:rsidRPr="007E614C">
        <w:rPr>
          <w:rFonts w:cs="Arial"/>
        </w:rPr>
        <w:instrText xml:space="preserve"> REF _Ref78975810 \h </w:instrText>
      </w:r>
      <w:r w:rsidR="007E614C" w:rsidRPr="007E614C">
        <w:rPr>
          <w:rFonts w:cs="Arial"/>
        </w:rPr>
        <w:instrText xml:space="preserve"> \* MERGEFORMAT </w:instrText>
      </w:r>
      <w:r w:rsidR="005612AF" w:rsidRPr="007E614C">
        <w:rPr>
          <w:rFonts w:cs="Arial"/>
        </w:rPr>
      </w:r>
      <w:r w:rsidR="005612AF" w:rsidRPr="007E614C">
        <w:rPr>
          <w:rFonts w:cs="Arial"/>
        </w:rPr>
        <w:fldChar w:fldCharType="separate"/>
      </w:r>
      <w:r w:rsidR="007E614C" w:rsidRPr="007E614C">
        <w:t xml:space="preserve">Figure </w:t>
      </w:r>
      <w:r w:rsidR="007E614C" w:rsidRPr="007E614C">
        <w:rPr>
          <w:noProof/>
        </w:rPr>
        <w:t>4</w:t>
      </w:r>
      <w:r w:rsidR="005612AF" w:rsidRPr="007E614C">
        <w:rPr>
          <w:rFonts w:cs="Arial"/>
        </w:rPr>
        <w:fldChar w:fldCharType="end"/>
      </w:r>
      <w:r w:rsidRPr="007E614C">
        <w:rPr>
          <w:rFonts w:cs="Arial"/>
        </w:rPr>
        <w:t>.</w:t>
      </w:r>
      <w:r w:rsidRPr="60F6D038">
        <w:rPr>
          <w:rFonts w:cs="Arial"/>
        </w:rPr>
        <w:t xml:space="preserve"> </w:t>
      </w:r>
    </w:p>
    <w:p w14:paraId="3DE86122" w14:textId="079C69F7" w:rsidR="00211A2F" w:rsidRPr="00E83F32" w:rsidRDefault="00211A2F" w:rsidP="007F788B">
      <w:pPr>
        <w:jc w:val="both"/>
        <w:rPr>
          <w:rFonts w:cs="Arial"/>
          <w:lang w:val="fi-FI"/>
        </w:rPr>
      </w:pPr>
      <w:bookmarkStart w:id="6" w:name="_Hlk78907475"/>
      <w:r>
        <w:rPr>
          <w:rFonts w:cs="Arial"/>
        </w:rPr>
        <w:t xml:space="preserve">In order to set up discrete </w:t>
      </w:r>
      <w:proofErr w:type="gramStart"/>
      <w:r>
        <w:rPr>
          <w:rFonts w:cs="Arial"/>
        </w:rPr>
        <w:t>beam based</w:t>
      </w:r>
      <w:proofErr w:type="gramEnd"/>
      <w:r>
        <w:rPr>
          <w:rFonts w:cs="Arial"/>
        </w:rPr>
        <w:t xml:space="preserve"> angle estimation, </w:t>
      </w:r>
      <w:r w:rsidRPr="00211A2F">
        <w:rPr>
          <w:rFonts w:cs="Arial"/>
        </w:rPr>
        <w:t>LMF</w:t>
      </w:r>
      <w:r>
        <w:rPr>
          <w:rFonts w:cs="Arial"/>
        </w:rPr>
        <w:t xml:space="preserve"> collects </w:t>
      </w:r>
      <w:proofErr w:type="spellStart"/>
      <w:r>
        <w:rPr>
          <w:rFonts w:cs="Arial"/>
        </w:rPr>
        <w:t>analog</w:t>
      </w:r>
      <w:proofErr w:type="spellEnd"/>
      <w:r>
        <w:rPr>
          <w:rFonts w:cs="Arial"/>
        </w:rPr>
        <w:t xml:space="preserve"> beam codebook from gNBs. Since practical gNB has some options of beam design </w:t>
      </w:r>
      <w:proofErr w:type="gramStart"/>
      <w:r>
        <w:rPr>
          <w:rFonts w:cs="Arial"/>
        </w:rPr>
        <w:t>( i.e.</w:t>
      </w:r>
      <w:proofErr w:type="gramEnd"/>
      <w:r>
        <w:rPr>
          <w:rFonts w:cs="Arial"/>
        </w:rPr>
        <w:t xml:space="preserve"> uniform beam, DFT beam, narrow/wide angle beam etc)</w:t>
      </w:r>
      <w:r w:rsidRPr="00211A2F">
        <w:rPr>
          <w:rFonts w:cs="Arial"/>
        </w:rPr>
        <w:t xml:space="preserve">, </w:t>
      </w:r>
      <w:r>
        <w:rPr>
          <w:rFonts w:cs="Arial"/>
        </w:rPr>
        <w:t>LMF stores beam information in pre-stage. LMF can let a gNB choose an RX beam and collect RSRP with the RX beam information, or in the other way, LMF can request a gNB to utilize a specific beam set up. LM</w:t>
      </w:r>
      <w:r w:rsidR="004B7AA4">
        <w:rPr>
          <w:rFonts w:cs="Arial"/>
        </w:rPr>
        <w:t>F</w:t>
      </w:r>
      <w:r>
        <w:rPr>
          <w:rFonts w:cs="Arial"/>
        </w:rPr>
        <w:t xml:space="preserve"> can send a request signals about</w:t>
      </w:r>
      <w:r w:rsidRPr="00211A2F">
        <w:rPr>
          <w:rFonts w:cs="Arial"/>
        </w:rPr>
        <w:t xml:space="preserve"> the number of antennas</w:t>
      </w:r>
      <w:r>
        <w:rPr>
          <w:rFonts w:cs="Arial"/>
        </w:rPr>
        <w:t xml:space="preserve"> </w:t>
      </w:r>
      <w:r w:rsidRPr="00211A2F">
        <w:rPr>
          <w:rFonts w:cs="Arial"/>
        </w:rPr>
        <w:t>and</w:t>
      </w:r>
      <w:r>
        <w:rPr>
          <w:rFonts w:cs="Arial"/>
        </w:rPr>
        <w:t xml:space="preserve"> beam </w:t>
      </w:r>
      <w:r w:rsidRPr="00211A2F">
        <w:rPr>
          <w:rFonts w:cs="Arial"/>
        </w:rPr>
        <w:t>oversampling factor</w:t>
      </w:r>
      <w:r>
        <w:rPr>
          <w:rFonts w:cs="Arial"/>
        </w:rPr>
        <w:t>,</w:t>
      </w:r>
      <w:r w:rsidRPr="00211A2F">
        <w:rPr>
          <w:rFonts w:cs="Arial"/>
        </w:rPr>
        <w:t xml:space="preserve"> to be used by each gNB for generating positioning beams.</w:t>
      </w:r>
      <w:r>
        <w:rPr>
          <w:rFonts w:cs="Arial"/>
        </w:rPr>
        <w:t xml:space="preserve"> </w:t>
      </w:r>
      <w:proofErr w:type="gramStart"/>
      <w:r>
        <w:rPr>
          <w:rFonts w:cs="Arial"/>
        </w:rPr>
        <w:t>Also</w:t>
      </w:r>
      <w:proofErr w:type="gramEnd"/>
      <w:r w:rsidRPr="00211A2F">
        <w:rPr>
          <w:rFonts w:cs="Arial"/>
        </w:rPr>
        <w:t xml:space="preserve"> </w:t>
      </w:r>
      <w:r>
        <w:rPr>
          <w:rFonts w:cs="Arial"/>
        </w:rPr>
        <w:t xml:space="preserve">the total number of beams measured may be decided either by the gNB/LMF for interpolation. </w:t>
      </w:r>
      <w:bookmarkEnd w:id="6"/>
    </w:p>
    <w:p w14:paraId="618A62EE" w14:textId="1D12F5B5" w:rsidR="009351E0" w:rsidRDefault="007F788B" w:rsidP="00D86178">
      <w:pPr>
        <w:spacing w:line="259" w:lineRule="auto"/>
        <w:jc w:val="both"/>
        <w:rPr>
          <w:rFonts w:cs="Arial"/>
        </w:rPr>
      </w:pPr>
      <w:bookmarkStart w:id="7" w:name="_Hlk83986817"/>
      <w:r w:rsidRPr="5F62B8D0">
        <w:rPr>
          <w:rFonts w:cs="Arial"/>
          <w:b/>
          <w:bCs/>
        </w:rPr>
        <w:t xml:space="preserve">Proposal </w:t>
      </w:r>
      <w:r w:rsidR="00384F95">
        <w:rPr>
          <w:rFonts w:cs="Arial"/>
          <w:b/>
          <w:bCs/>
        </w:rPr>
        <w:t>5</w:t>
      </w:r>
      <w:r w:rsidRPr="5F62B8D0">
        <w:rPr>
          <w:rFonts w:cs="Arial"/>
          <w:b/>
          <w:bCs/>
        </w:rPr>
        <w:t>:</w:t>
      </w:r>
      <w:r w:rsidRPr="5F62B8D0">
        <w:rPr>
          <w:rFonts w:cs="Arial"/>
        </w:rPr>
        <w:t xml:space="preserve"> Study</w:t>
      </w:r>
      <w:r w:rsidR="00AF2CFB" w:rsidRPr="5F62B8D0">
        <w:rPr>
          <w:rFonts w:cs="Arial"/>
        </w:rPr>
        <w:t xml:space="preserve"> beam resolution </w:t>
      </w:r>
      <w:r w:rsidR="005612AF" w:rsidRPr="5F62B8D0">
        <w:rPr>
          <w:rFonts w:cs="Arial"/>
        </w:rPr>
        <w:t>control/recommendation</w:t>
      </w:r>
      <w:r w:rsidR="00AF2CFB" w:rsidRPr="5F62B8D0">
        <w:rPr>
          <w:rFonts w:cs="Arial"/>
        </w:rPr>
        <w:t xml:space="preserve"> by LMF for more accurate AoA measurement by beam </w:t>
      </w:r>
      <w:proofErr w:type="spellStart"/>
      <w:r w:rsidR="00AF2CFB" w:rsidRPr="5F62B8D0">
        <w:rPr>
          <w:rFonts w:cs="Arial"/>
        </w:rPr>
        <w:t>interporlation</w:t>
      </w:r>
      <w:proofErr w:type="spellEnd"/>
      <w:r w:rsidR="00AF2CFB" w:rsidRPr="5F62B8D0">
        <w:rPr>
          <w:rFonts w:cs="Arial"/>
        </w:rPr>
        <w:t xml:space="preserve"> based AoA estimation method based on RSRP measurements.</w:t>
      </w:r>
      <w:r>
        <w:br/>
      </w:r>
      <w:r w:rsidR="009351E0" w:rsidRPr="5F62B8D0">
        <w:rPr>
          <w:rFonts w:cs="Arial"/>
        </w:rPr>
        <w:t xml:space="preserve">   - Request to </w:t>
      </w:r>
      <w:proofErr w:type="gramStart"/>
      <w:r w:rsidR="009351E0" w:rsidRPr="5F62B8D0">
        <w:rPr>
          <w:rFonts w:cs="Arial"/>
        </w:rPr>
        <w:t>gNB :</w:t>
      </w:r>
      <w:proofErr w:type="gramEnd"/>
      <w:r w:rsidR="009351E0" w:rsidRPr="5F62B8D0">
        <w:rPr>
          <w:rFonts w:cs="Arial"/>
        </w:rPr>
        <w:t xml:space="preserve"> beam resolution </w:t>
      </w:r>
      <w:r w:rsidR="005612AF" w:rsidRPr="5F62B8D0">
        <w:rPr>
          <w:rFonts w:cs="Arial"/>
        </w:rPr>
        <w:t>recommendation</w:t>
      </w:r>
      <w:r w:rsidR="009351E0" w:rsidRPr="5F62B8D0">
        <w:rPr>
          <w:rFonts w:cs="Arial"/>
        </w:rPr>
        <w:t>, number of RSRP measurement</w:t>
      </w:r>
    </w:p>
    <w:bookmarkEnd w:id="7"/>
    <w:p w14:paraId="4DB5BB33" w14:textId="4E0D54B5" w:rsidR="007F788B" w:rsidRDefault="007F788B" w:rsidP="007F788B">
      <w:pPr>
        <w:spacing w:line="259" w:lineRule="auto"/>
        <w:jc w:val="center"/>
      </w:pPr>
      <w:r w:rsidRPr="60F6D038">
        <w:rPr>
          <w:rFonts w:cs="Arial"/>
        </w:rPr>
        <w:lastRenderedPageBreak/>
        <w:t xml:space="preserve"> </w:t>
      </w:r>
      <w:r>
        <w:object w:dxaOrig="11551" w:dyaOrig="5871" w14:anchorId="1260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8.75pt" o:ole="">
            <v:imagedata r:id="rId16" o:title=""/>
          </v:shape>
          <o:OLEObject Type="Embed" ProgID="Visio.Drawing.15" ShapeID="_x0000_i1025" DrawAspect="Content" ObjectID="_1697622426" r:id="rId17"/>
        </w:object>
      </w:r>
    </w:p>
    <w:p w14:paraId="2F3C099E" w14:textId="4D6E284D" w:rsidR="007F788B" w:rsidRPr="00F862F1" w:rsidRDefault="005612AF" w:rsidP="001C35CE">
      <w:pPr>
        <w:jc w:val="center"/>
        <w:rPr>
          <w:rFonts w:cs="Arial"/>
          <w:bCs/>
        </w:rPr>
      </w:pPr>
      <w:bookmarkStart w:id="8" w:name="_Ref78975810"/>
      <w:r w:rsidRPr="007E614C">
        <w:rPr>
          <w:bCs/>
        </w:rPr>
        <w:t xml:space="preserve">Figure </w:t>
      </w:r>
      <w:r w:rsidRPr="007E614C">
        <w:rPr>
          <w:bCs/>
        </w:rPr>
        <w:fldChar w:fldCharType="begin"/>
      </w:r>
      <w:r w:rsidRPr="007E614C">
        <w:rPr>
          <w:bCs/>
        </w:rPr>
        <w:instrText xml:space="preserve"> SEQ Figure \* ARABIC </w:instrText>
      </w:r>
      <w:r w:rsidRPr="007E614C">
        <w:rPr>
          <w:bCs/>
        </w:rPr>
        <w:fldChar w:fldCharType="separate"/>
      </w:r>
      <w:r w:rsidR="007E614C" w:rsidRPr="007E614C">
        <w:rPr>
          <w:bCs/>
          <w:noProof/>
        </w:rPr>
        <w:t>4</w:t>
      </w:r>
      <w:r w:rsidRPr="007E614C">
        <w:rPr>
          <w:bCs/>
        </w:rPr>
        <w:fldChar w:fldCharType="end"/>
      </w:r>
      <w:bookmarkEnd w:id="8"/>
      <w:r w:rsidRPr="007E614C">
        <w:rPr>
          <w:bCs/>
        </w:rPr>
        <w:t>.</w:t>
      </w:r>
      <w:r w:rsidR="001C35CE" w:rsidRPr="007E614C">
        <w:rPr>
          <w:bCs/>
        </w:rPr>
        <w:t xml:space="preserve"> </w:t>
      </w:r>
      <w:r w:rsidR="007F788B" w:rsidRPr="007E614C">
        <w:rPr>
          <w:rFonts w:cs="Arial"/>
          <w:bCs/>
        </w:rPr>
        <w:t>Operation</w:t>
      </w:r>
      <w:r w:rsidR="007F788B" w:rsidRPr="001C35CE">
        <w:rPr>
          <w:rFonts w:cs="Arial"/>
          <w:bCs/>
        </w:rPr>
        <w:t xml:space="preserve"> of beam angle interpolation and resolution </w:t>
      </w:r>
      <w:r w:rsidR="001C35CE">
        <w:rPr>
          <w:rFonts w:cs="Arial"/>
          <w:bCs/>
        </w:rPr>
        <w:t>control/recommendation</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3A5FD674" w14:textId="77777777" w:rsidR="003944C6" w:rsidRDefault="003944C6" w:rsidP="003944C6">
      <w:pPr>
        <w:rPr>
          <w:rFonts w:eastAsiaTheme="minorEastAsia"/>
          <w:b/>
          <w:bCs/>
          <w:lang w:val="en-US"/>
        </w:rPr>
      </w:pPr>
      <w:r>
        <w:rPr>
          <w:rFonts w:cs="Arial"/>
        </w:rPr>
        <w:t>We made the following observations and proposals in this paper:</w:t>
      </w:r>
    </w:p>
    <w:p w14:paraId="574CC555" w14:textId="3D071A3B" w:rsidR="002902C8" w:rsidRDefault="002902C8" w:rsidP="002902C8">
      <w:pPr>
        <w:rPr>
          <w:lang w:val="en-US" w:eastAsia="ja-JP"/>
        </w:rPr>
      </w:pPr>
      <w:r w:rsidRPr="676D302C">
        <w:rPr>
          <w:b/>
          <w:bCs/>
          <w:lang w:val="en-US" w:eastAsia="ja-JP"/>
        </w:rPr>
        <w:t xml:space="preserve">Observation </w:t>
      </w:r>
      <w:r>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Pr>
          <w:lang w:val="en-US" w:eastAsia="ja-JP"/>
        </w:rPr>
        <w:t xml:space="preserve"> in most cases</w:t>
      </w:r>
      <w:r w:rsidRPr="676D302C">
        <w:rPr>
          <w:lang w:val="en-US" w:eastAsia="ja-JP"/>
        </w:rPr>
        <w:t>.</w:t>
      </w:r>
    </w:p>
    <w:p w14:paraId="373B2911" w14:textId="77777777" w:rsidR="002902C8" w:rsidRDefault="002902C8" w:rsidP="002902C8">
      <w:pPr>
        <w:rPr>
          <w:lang w:val="en-US" w:eastAsia="ja-JP"/>
        </w:rPr>
      </w:pPr>
      <w:r w:rsidRPr="676D302C">
        <w:rPr>
          <w:b/>
          <w:bCs/>
          <w:lang w:val="en-US" w:eastAsia="ja-JP"/>
        </w:rPr>
        <w:t xml:space="preserve">Observation </w:t>
      </w:r>
      <w:r>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73A34D2F" w14:textId="77777777" w:rsidR="002902C8" w:rsidRDefault="002902C8" w:rsidP="002902C8">
      <w:pPr>
        <w:rPr>
          <w:lang w:val="en-US" w:eastAsia="ja-JP"/>
        </w:rPr>
      </w:pPr>
      <w:r w:rsidRPr="676D302C">
        <w:rPr>
          <w:b/>
          <w:bCs/>
          <w:lang w:val="en-US" w:eastAsia="ja-JP"/>
        </w:rPr>
        <w:t xml:space="preserve">Observation </w:t>
      </w:r>
      <w:r>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092DED81" w14:textId="30072434" w:rsidR="002902C8" w:rsidRPr="002902C8" w:rsidRDefault="002902C8" w:rsidP="002902C8">
      <w:pPr>
        <w:rPr>
          <w:rFonts w:cs="Arial"/>
        </w:rPr>
      </w:pPr>
      <w:r w:rsidRPr="00BF65F4">
        <w:rPr>
          <w:rFonts w:cs="Arial"/>
          <w:b/>
          <w:bCs/>
        </w:rPr>
        <w:t xml:space="preserve">Observation 4: </w:t>
      </w:r>
      <w:r w:rsidRPr="00BF65F4">
        <w:rPr>
          <w:rFonts w:cs="Arial"/>
        </w:rPr>
        <w:t>The far-field assumption for a planar wave across all antennas is not always valid according to the distance between UE and TRP.</w:t>
      </w:r>
    </w:p>
    <w:p w14:paraId="283EC90A" w14:textId="3E34C31C" w:rsidR="00BC41C1" w:rsidRDefault="00BC41C1" w:rsidP="00BC41C1">
      <w:pPr>
        <w:spacing w:after="0" w:line="259" w:lineRule="auto"/>
        <w:rPr>
          <w:rFonts w:cs="Arial"/>
        </w:rPr>
      </w:pPr>
      <w:r w:rsidRPr="00BF65F4">
        <w:rPr>
          <w:rFonts w:cs="Arial"/>
          <w:b/>
          <w:bCs/>
        </w:rPr>
        <w:t>Proposal 1:</w:t>
      </w:r>
      <w:r w:rsidRPr="00BF65F4">
        <w:rPr>
          <w:rFonts w:cs="Arial"/>
        </w:rPr>
        <w:t xml:space="preserve"> </w:t>
      </w:r>
      <w:r>
        <w:rPr>
          <w:rFonts w:cs="Arial"/>
        </w:rPr>
        <w:t>Regarding the association of UL-AoA measurements with gNB ARP, support t</w:t>
      </w:r>
      <w:r w:rsidRPr="00BF65F4">
        <w:rPr>
          <w:rFonts w:cs="Arial"/>
        </w:rPr>
        <w:t xml:space="preserve">he gNB to report </w:t>
      </w:r>
      <w:r>
        <w:rPr>
          <w:rFonts w:cs="Arial"/>
        </w:rPr>
        <w:t xml:space="preserve">an </w:t>
      </w:r>
      <w:r w:rsidRPr="00BF65F4">
        <w:rPr>
          <w:rFonts w:cs="Arial"/>
        </w:rPr>
        <w:t>AoA measurement and its associated ARP ID.</w:t>
      </w:r>
    </w:p>
    <w:p w14:paraId="0BB33F3B" w14:textId="77777777" w:rsidR="00BC41C1" w:rsidRDefault="00BC41C1" w:rsidP="00BC41C1">
      <w:pPr>
        <w:pStyle w:val="ListParagraph"/>
        <w:numPr>
          <w:ilvl w:val="0"/>
          <w:numId w:val="70"/>
        </w:numPr>
        <w:spacing w:line="259" w:lineRule="auto"/>
        <w:jc w:val="both"/>
        <w:rPr>
          <w:rFonts w:cs="Arial"/>
          <w:sz w:val="20"/>
          <w:szCs w:val="20"/>
        </w:rPr>
      </w:pPr>
      <w:r>
        <w:rPr>
          <w:rFonts w:cs="Arial"/>
          <w:sz w:val="20"/>
          <w:szCs w:val="20"/>
        </w:rPr>
        <w:t>A</w:t>
      </w:r>
      <w:r w:rsidRPr="004514F6">
        <w:rPr>
          <w:rFonts w:cs="Arial"/>
          <w:sz w:val="20"/>
          <w:szCs w:val="20"/>
        </w:rPr>
        <w:t xml:space="preserve"> single ARP ID is </w:t>
      </w:r>
      <w:proofErr w:type="spellStart"/>
      <w:r w:rsidRPr="004514F6">
        <w:rPr>
          <w:rFonts w:cs="Arial"/>
          <w:sz w:val="20"/>
          <w:szCs w:val="20"/>
        </w:rPr>
        <w:t>assigned</w:t>
      </w:r>
      <w:proofErr w:type="spellEnd"/>
      <w:r w:rsidRPr="004514F6">
        <w:rPr>
          <w:rFonts w:cs="Arial"/>
          <w:sz w:val="20"/>
          <w:szCs w:val="20"/>
        </w:rPr>
        <w:t xml:space="preserve"> to </w:t>
      </w:r>
      <w:proofErr w:type="spellStart"/>
      <w:r w:rsidRPr="004514F6">
        <w:rPr>
          <w:rFonts w:cs="Arial"/>
          <w:sz w:val="20"/>
          <w:szCs w:val="20"/>
        </w:rPr>
        <w:t>geographical</w:t>
      </w:r>
      <w:proofErr w:type="spellEnd"/>
      <w:r w:rsidRPr="004514F6">
        <w:rPr>
          <w:rFonts w:cs="Arial"/>
          <w:sz w:val="20"/>
          <w:szCs w:val="20"/>
        </w:rPr>
        <w:t xml:space="preserve"> </w:t>
      </w:r>
      <w:proofErr w:type="spellStart"/>
      <w:r w:rsidRPr="004514F6">
        <w:rPr>
          <w:rFonts w:cs="Arial"/>
          <w:sz w:val="20"/>
          <w:szCs w:val="20"/>
        </w:rPr>
        <w:t>location</w:t>
      </w:r>
      <w:proofErr w:type="spellEnd"/>
      <w:r w:rsidRPr="004514F6">
        <w:rPr>
          <w:rFonts w:cs="Arial"/>
          <w:sz w:val="20"/>
          <w:szCs w:val="20"/>
        </w:rPr>
        <w:t xml:space="preserve"> </w:t>
      </w:r>
      <w:proofErr w:type="spellStart"/>
      <w:r w:rsidRPr="004514F6">
        <w:rPr>
          <w:rFonts w:cs="Arial"/>
          <w:sz w:val="20"/>
          <w:szCs w:val="20"/>
        </w:rPr>
        <w:t>information</w:t>
      </w:r>
      <w:proofErr w:type="spellEnd"/>
      <w:r w:rsidRPr="004514F6">
        <w:rPr>
          <w:rFonts w:cs="Arial"/>
          <w:sz w:val="20"/>
          <w:szCs w:val="20"/>
        </w:rPr>
        <w:t xml:space="preserve"> of a </w:t>
      </w:r>
      <w:proofErr w:type="spellStart"/>
      <w:r w:rsidRPr="004514F6">
        <w:rPr>
          <w:rFonts w:cs="Arial"/>
          <w:sz w:val="20"/>
          <w:szCs w:val="20"/>
        </w:rPr>
        <w:t>group</w:t>
      </w:r>
      <w:proofErr w:type="spellEnd"/>
      <w:r w:rsidRPr="004514F6">
        <w:rPr>
          <w:rFonts w:cs="Arial"/>
          <w:sz w:val="20"/>
          <w:szCs w:val="20"/>
        </w:rPr>
        <w:t xml:space="preserve"> of </w:t>
      </w:r>
      <w:r>
        <w:rPr>
          <w:rFonts w:cs="Arial"/>
          <w:sz w:val="20"/>
          <w:szCs w:val="20"/>
        </w:rPr>
        <w:t xml:space="preserve">at </w:t>
      </w:r>
      <w:proofErr w:type="spellStart"/>
      <w:r>
        <w:rPr>
          <w:rFonts w:cs="Arial"/>
          <w:sz w:val="20"/>
          <w:szCs w:val="20"/>
        </w:rPr>
        <w:t>least</w:t>
      </w:r>
      <w:proofErr w:type="spellEnd"/>
      <w:r>
        <w:rPr>
          <w:rFonts w:cs="Arial"/>
          <w:sz w:val="20"/>
          <w:szCs w:val="20"/>
        </w:rPr>
        <w:t xml:space="preserve"> </w:t>
      </w:r>
      <w:proofErr w:type="spellStart"/>
      <w:r>
        <w:rPr>
          <w:rFonts w:cs="Arial"/>
          <w:sz w:val="20"/>
          <w:szCs w:val="20"/>
        </w:rPr>
        <w:t>one</w:t>
      </w:r>
      <w:proofErr w:type="spellEnd"/>
      <w:r>
        <w:rPr>
          <w:rFonts w:cs="Arial"/>
          <w:sz w:val="20"/>
          <w:szCs w:val="20"/>
        </w:rPr>
        <w:t xml:space="preserve"> </w:t>
      </w:r>
      <w:proofErr w:type="spellStart"/>
      <w:r w:rsidRPr="004514F6">
        <w:rPr>
          <w:rFonts w:cs="Arial"/>
          <w:sz w:val="20"/>
          <w:szCs w:val="20"/>
        </w:rPr>
        <w:t>reception</w:t>
      </w:r>
      <w:proofErr w:type="spellEnd"/>
      <w:r w:rsidRPr="004514F6">
        <w:rPr>
          <w:rFonts w:cs="Arial"/>
          <w:sz w:val="20"/>
          <w:szCs w:val="20"/>
        </w:rPr>
        <w:t xml:space="preserve"> </w:t>
      </w:r>
      <w:proofErr w:type="spellStart"/>
      <w:r w:rsidRPr="004514F6">
        <w:rPr>
          <w:rFonts w:cs="Arial"/>
          <w:sz w:val="20"/>
          <w:szCs w:val="20"/>
        </w:rPr>
        <w:t>antenna</w:t>
      </w:r>
      <w:proofErr w:type="spellEnd"/>
    </w:p>
    <w:p w14:paraId="768D6F8E" w14:textId="77777777" w:rsidR="00BC41C1" w:rsidRPr="001A00F6" w:rsidRDefault="00BC41C1" w:rsidP="00BC41C1">
      <w:pPr>
        <w:pStyle w:val="ListParagraph"/>
        <w:numPr>
          <w:ilvl w:val="0"/>
          <w:numId w:val="70"/>
        </w:numPr>
        <w:spacing w:after="240" w:line="259" w:lineRule="auto"/>
        <w:rPr>
          <w:rFonts w:cs="Arial"/>
          <w:sz w:val="20"/>
          <w:szCs w:val="20"/>
        </w:rPr>
      </w:pPr>
      <w:proofErr w:type="spellStart"/>
      <w:r w:rsidRPr="001A00F6">
        <w:rPr>
          <w:rFonts w:cs="Arial"/>
          <w:sz w:val="20"/>
          <w:szCs w:val="20"/>
        </w:rPr>
        <w:t>Send</w:t>
      </w:r>
      <w:proofErr w:type="spellEnd"/>
      <w:r w:rsidRPr="001A00F6">
        <w:rPr>
          <w:rFonts w:cs="Arial"/>
          <w:sz w:val="20"/>
          <w:szCs w:val="20"/>
        </w:rPr>
        <w:t xml:space="preserve"> an LS to RAN3 </w:t>
      </w:r>
      <w:proofErr w:type="spellStart"/>
      <w:r w:rsidRPr="001A00F6">
        <w:rPr>
          <w:rFonts w:cs="Arial"/>
          <w:sz w:val="20"/>
          <w:szCs w:val="20"/>
        </w:rPr>
        <w:t>including</w:t>
      </w:r>
      <w:proofErr w:type="spellEnd"/>
      <w:r w:rsidRPr="001A00F6">
        <w:rPr>
          <w:rFonts w:cs="Arial"/>
          <w:sz w:val="20"/>
          <w:szCs w:val="20"/>
        </w:rPr>
        <w:t xml:space="preserve"> </w:t>
      </w:r>
      <w:proofErr w:type="spellStart"/>
      <w:r w:rsidRPr="001A00F6">
        <w:rPr>
          <w:rFonts w:cs="Arial"/>
          <w:sz w:val="20"/>
          <w:szCs w:val="20"/>
        </w:rPr>
        <w:t>the</w:t>
      </w:r>
      <w:proofErr w:type="spellEnd"/>
      <w:r w:rsidRPr="001A00F6">
        <w:rPr>
          <w:rFonts w:cs="Arial"/>
          <w:sz w:val="20"/>
          <w:szCs w:val="20"/>
        </w:rPr>
        <w:t xml:space="preserve"> </w:t>
      </w:r>
      <w:proofErr w:type="spellStart"/>
      <w:r w:rsidRPr="001A00F6">
        <w:rPr>
          <w:rFonts w:cs="Arial"/>
          <w:sz w:val="20"/>
          <w:szCs w:val="20"/>
        </w:rPr>
        <w:t>discussion</w:t>
      </w:r>
      <w:proofErr w:type="spellEnd"/>
      <w:r w:rsidRPr="001A00F6">
        <w:rPr>
          <w:rFonts w:cs="Arial"/>
          <w:sz w:val="20"/>
          <w:szCs w:val="20"/>
        </w:rPr>
        <w:t xml:space="preserve"> </w:t>
      </w:r>
      <w:proofErr w:type="spellStart"/>
      <w:r w:rsidRPr="001A00F6">
        <w:rPr>
          <w:rFonts w:cs="Arial"/>
          <w:sz w:val="20"/>
          <w:szCs w:val="20"/>
        </w:rPr>
        <w:t>result</w:t>
      </w:r>
      <w:proofErr w:type="spellEnd"/>
      <w:r w:rsidRPr="001A00F6">
        <w:rPr>
          <w:rFonts w:cs="Arial"/>
          <w:sz w:val="20"/>
          <w:szCs w:val="20"/>
        </w:rPr>
        <w:t xml:space="preserve"> at RAN1 #107e and </w:t>
      </w:r>
      <w:proofErr w:type="spellStart"/>
      <w:r w:rsidRPr="001A00F6">
        <w:rPr>
          <w:rFonts w:cs="Arial"/>
          <w:sz w:val="20"/>
          <w:szCs w:val="20"/>
        </w:rPr>
        <w:t>the</w:t>
      </w:r>
      <w:proofErr w:type="spellEnd"/>
      <w:r w:rsidRPr="001A00F6">
        <w:rPr>
          <w:rFonts w:cs="Arial"/>
          <w:sz w:val="20"/>
          <w:szCs w:val="20"/>
        </w:rPr>
        <w:t xml:space="preserve"> </w:t>
      </w:r>
      <w:proofErr w:type="spellStart"/>
      <w:r w:rsidRPr="001A00F6">
        <w:rPr>
          <w:rFonts w:cs="Arial"/>
          <w:sz w:val="20"/>
          <w:szCs w:val="20"/>
        </w:rPr>
        <w:t>previous</w:t>
      </w:r>
      <w:proofErr w:type="spellEnd"/>
      <w:r w:rsidRPr="001A00F6">
        <w:rPr>
          <w:rFonts w:cs="Arial"/>
          <w:sz w:val="20"/>
          <w:szCs w:val="20"/>
        </w:rPr>
        <w:t xml:space="preserve"> </w:t>
      </w:r>
      <w:proofErr w:type="spellStart"/>
      <w:r w:rsidRPr="001A00F6">
        <w:rPr>
          <w:rFonts w:cs="Arial"/>
          <w:sz w:val="20"/>
          <w:szCs w:val="20"/>
        </w:rPr>
        <w:t>agreement</w:t>
      </w:r>
      <w:proofErr w:type="spellEnd"/>
    </w:p>
    <w:p w14:paraId="2D97F434" w14:textId="300E60D8" w:rsidR="00BC41C1" w:rsidRPr="00BC41C1" w:rsidRDefault="00BC41C1" w:rsidP="00BC41C1">
      <w:pPr>
        <w:rPr>
          <w:rFonts w:cs="Arial"/>
        </w:rPr>
      </w:pPr>
      <w:r w:rsidRPr="000D692E">
        <w:rPr>
          <w:rFonts w:cs="Arial"/>
          <w:b/>
          <w:bCs/>
        </w:rPr>
        <w:t>Observation</w:t>
      </w:r>
      <w:r>
        <w:rPr>
          <w:rFonts w:cs="Arial"/>
          <w:b/>
          <w:bCs/>
        </w:rPr>
        <w:t xml:space="preserve"> 5</w:t>
      </w:r>
      <w:r w:rsidRPr="000D692E">
        <w:rPr>
          <w:rFonts w:cs="Arial"/>
          <w:b/>
          <w:bCs/>
        </w:rPr>
        <w:t>:</w:t>
      </w:r>
      <w:r>
        <w:rPr>
          <w:rFonts w:cs="Arial"/>
        </w:rPr>
        <w:t xml:space="preserve"> </w:t>
      </w:r>
      <w:r w:rsidRPr="00EA38E4">
        <w:rPr>
          <w:rFonts w:cs="Arial"/>
        </w:rPr>
        <w:t xml:space="preserve">If </w:t>
      </w:r>
      <w:r>
        <w:rPr>
          <w:rFonts w:cs="Arial"/>
        </w:rPr>
        <w:t xml:space="preserve">the </w:t>
      </w:r>
      <w:r w:rsidRPr="00EA38E4">
        <w:rPr>
          <w:rFonts w:cs="Arial"/>
        </w:rPr>
        <w:t xml:space="preserve">difference </w:t>
      </w:r>
      <w:r>
        <w:rPr>
          <w:rFonts w:cs="Arial"/>
        </w:rPr>
        <w:t xml:space="preserve">of the </w:t>
      </w:r>
      <w:r w:rsidRPr="00EA38E4">
        <w:rPr>
          <w:rFonts w:cs="Arial"/>
        </w:rPr>
        <w:t>values of one or more AoA measurements from different antenna groups corresponding to different ARPs are less than a threshold</w:t>
      </w:r>
      <w:r>
        <w:rPr>
          <w:rFonts w:cs="Arial"/>
        </w:rPr>
        <w:t xml:space="preserve"> value</w:t>
      </w:r>
      <w:r w:rsidRPr="00EA38E4">
        <w:rPr>
          <w:rFonts w:cs="Arial"/>
        </w:rPr>
        <w:t xml:space="preserve">, the gNB </w:t>
      </w:r>
      <w:r>
        <w:rPr>
          <w:rFonts w:cs="Arial"/>
        </w:rPr>
        <w:t xml:space="preserve">may </w:t>
      </w:r>
      <w:r w:rsidRPr="00EA38E4">
        <w:rPr>
          <w:rFonts w:cs="Arial"/>
        </w:rPr>
        <w:t xml:space="preserve">estimate </w:t>
      </w:r>
      <w:r>
        <w:rPr>
          <w:rFonts w:cs="Arial"/>
        </w:rPr>
        <w:t xml:space="preserve">and report </w:t>
      </w:r>
      <w:r w:rsidRPr="00EA38E4">
        <w:rPr>
          <w:rFonts w:cs="Arial"/>
        </w:rPr>
        <w:t>a single AoA by using those antenna groups.</w:t>
      </w:r>
    </w:p>
    <w:p w14:paraId="39E48B75" w14:textId="2BF693FC" w:rsidR="001D77FC" w:rsidRDefault="001D77FC" w:rsidP="001D77FC">
      <w:pPr>
        <w:spacing w:after="0" w:line="259" w:lineRule="auto"/>
        <w:rPr>
          <w:rFonts w:cs="Arial"/>
        </w:rPr>
      </w:pPr>
      <w:r w:rsidRPr="00BF65F4">
        <w:rPr>
          <w:rFonts w:cs="Arial"/>
          <w:b/>
          <w:bCs/>
        </w:rPr>
        <w:t xml:space="preserve">Proposal </w:t>
      </w:r>
      <w:r>
        <w:rPr>
          <w:rFonts w:cs="Arial"/>
          <w:b/>
          <w:bCs/>
        </w:rPr>
        <w:t>2:</w:t>
      </w:r>
      <w:r>
        <w:rPr>
          <w:rFonts w:cs="Arial"/>
        </w:rPr>
        <w:t xml:space="preserve"> </w:t>
      </w:r>
      <w:r w:rsidRPr="000F6A82">
        <w:rPr>
          <w:rFonts w:cs="Arial"/>
        </w:rPr>
        <w:t xml:space="preserve">LMF </w:t>
      </w:r>
      <w:r>
        <w:rPr>
          <w:rFonts w:cs="Arial"/>
        </w:rPr>
        <w:t>may provide</w:t>
      </w:r>
      <w:r w:rsidRPr="000F6A82">
        <w:rPr>
          <w:rFonts w:cs="Arial"/>
        </w:rPr>
        <w:t xml:space="preserve"> a threshold </w:t>
      </w:r>
      <w:r>
        <w:rPr>
          <w:rFonts w:cs="Arial"/>
        </w:rPr>
        <w:t>to</w:t>
      </w:r>
      <w:r w:rsidRPr="000F6A82">
        <w:rPr>
          <w:rFonts w:cs="Arial"/>
        </w:rPr>
        <w:t xml:space="preserve"> the gNB to determine the AoA measurement report and </w:t>
      </w:r>
      <w:r>
        <w:rPr>
          <w:rFonts w:cs="Arial"/>
        </w:rPr>
        <w:t>its associated</w:t>
      </w:r>
      <w:r w:rsidRPr="000F6A82">
        <w:rPr>
          <w:rFonts w:cs="Arial"/>
        </w:rPr>
        <w:t xml:space="preserve"> ARP </w:t>
      </w:r>
      <w:r>
        <w:rPr>
          <w:rFonts w:cs="Arial"/>
        </w:rPr>
        <w:t>information</w:t>
      </w:r>
      <w:r w:rsidRPr="000F6A82">
        <w:rPr>
          <w:rFonts w:cs="Arial"/>
        </w:rPr>
        <w:t>.</w:t>
      </w:r>
    </w:p>
    <w:p w14:paraId="0FC6D535" w14:textId="77777777" w:rsidR="001D77FC" w:rsidRDefault="001D77FC" w:rsidP="001D77FC">
      <w:pPr>
        <w:pStyle w:val="ListParagraph"/>
        <w:numPr>
          <w:ilvl w:val="0"/>
          <w:numId w:val="70"/>
        </w:numPr>
        <w:spacing w:after="240" w:line="259" w:lineRule="auto"/>
        <w:rPr>
          <w:rFonts w:cs="Arial"/>
          <w:sz w:val="20"/>
          <w:szCs w:val="20"/>
        </w:rPr>
      </w:pPr>
      <w:proofErr w:type="spellStart"/>
      <w:r>
        <w:rPr>
          <w:rFonts w:cs="Arial"/>
          <w:sz w:val="20"/>
          <w:szCs w:val="20"/>
        </w:rPr>
        <w:t>Note</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threshold</w:t>
      </w:r>
      <w:proofErr w:type="spellEnd"/>
      <w:r>
        <w:rPr>
          <w:rFonts w:cs="Arial"/>
          <w:sz w:val="20"/>
          <w:szCs w:val="20"/>
        </w:rPr>
        <w:t xml:space="preserve"> </w:t>
      </w:r>
      <w:proofErr w:type="spellStart"/>
      <w:r>
        <w:rPr>
          <w:rFonts w:cs="Arial"/>
          <w:sz w:val="20"/>
          <w:szCs w:val="20"/>
        </w:rPr>
        <w:t>value</w:t>
      </w:r>
      <w:proofErr w:type="spellEnd"/>
      <w:r>
        <w:rPr>
          <w:rFonts w:cs="Arial"/>
          <w:sz w:val="20"/>
          <w:szCs w:val="20"/>
        </w:rPr>
        <w:t xml:space="preserve"> is </w:t>
      </w:r>
      <w:proofErr w:type="spellStart"/>
      <w:r>
        <w:rPr>
          <w:rFonts w:cs="Arial"/>
          <w:sz w:val="20"/>
          <w:szCs w:val="20"/>
        </w:rPr>
        <w:t>related</w:t>
      </w:r>
      <w:proofErr w:type="spellEnd"/>
      <w:r>
        <w:rPr>
          <w:rFonts w:cs="Arial"/>
          <w:sz w:val="20"/>
          <w:szCs w:val="20"/>
        </w:rPr>
        <w:t xml:space="preserve"> to </w:t>
      </w:r>
      <w:proofErr w:type="spellStart"/>
      <w:r>
        <w:rPr>
          <w:rFonts w:cs="Arial"/>
          <w:sz w:val="20"/>
          <w:szCs w:val="20"/>
        </w:rPr>
        <w:t>near-field</w:t>
      </w:r>
      <w:proofErr w:type="spellEnd"/>
      <w:r>
        <w:rPr>
          <w:rFonts w:cs="Arial"/>
          <w:sz w:val="20"/>
          <w:szCs w:val="20"/>
        </w:rPr>
        <w:t>/</w:t>
      </w:r>
      <w:proofErr w:type="spellStart"/>
      <w:r>
        <w:rPr>
          <w:rFonts w:cs="Arial"/>
          <w:sz w:val="20"/>
          <w:szCs w:val="20"/>
        </w:rPr>
        <w:t>far-field</w:t>
      </w:r>
      <w:proofErr w:type="spellEnd"/>
      <w:r>
        <w:rPr>
          <w:rFonts w:cs="Arial"/>
          <w:sz w:val="20"/>
          <w:szCs w:val="20"/>
        </w:rPr>
        <w:t xml:space="preserve"> </w:t>
      </w:r>
      <w:proofErr w:type="spellStart"/>
      <w:r>
        <w:rPr>
          <w:rFonts w:cs="Arial"/>
          <w:sz w:val="20"/>
          <w:szCs w:val="20"/>
        </w:rPr>
        <w:t>discrimination</w:t>
      </w:r>
      <w:proofErr w:type="spellEnd"/>
      <w:r>
        <w:rPr>
          <w:rFonts w:cs="Arial"/>
          <w:sz w:val="20"/>
          <w:szCs w:val="20"/>
        </w:rPr>
        <w:t xml:space="preserve"> </w:t>
      </w:r>
    </w:p>
    <w:p w14:paraId="59EE1397" w14:textId="77777777" w:rsidR="001D77FC" w:rsidRDefault="001D77FC" w:rsidP="001D77FC">
      <w:pPr>
        <w:pStyle w:val="ListParagraph"/>
        <w:numPr>
          <w:ilvl w:val="0"/>
          <w:numId w:val="70"/>
        </w:numPr>
        <w:spacing w:after="240" w:line="259" w:lineRule="auto"/>
        <w:rPr>
          <w:rFonts w:cs="Arial"/>
          <w:sz w:val="20"/>
          <w:szCs w:val="20"/>
        </w:rPr>
      </w:pPr>
      <w:r w:rsidRPr="004D6778">
        <w:rPr>
          <w:rFonts w:cs="Arial"/>
          <w:sz w:val="20"/>
          <w:szCs w:val="20"/>
        </w:rPr>
        <w:t xml:space="preserve">If </w:t>
      </w:r>
      <w:proofErr w:type="spellStart"/>
      <w:r>
        <w:rPr>
          <w:rFonts w:cs="Arial"/>
          <w:sz w:val="20"/>
          <w:szCs w:val="20"/>
        </w:rPr>
        <w:t>the</w:t>
      </w:r>
      <w:proofErr w:type="spellEnd"/>
      <w:r>
        <w:rPr>
          <w:rFonts w:cs="Arial"/>
          <w:sz w:val="20"/>
          <w:szCs w:val="20"/>
        </w:rPr>
        <w:t xml:space="preserve"> </w:t>
      </w:r>
      <w:proofErr w:type="spellStart"/>
      <w:r w:rsidRPr="004D6778">
        <w:rPr>
          <w:rFonts w:cs="Arial"/>
          <w:sz w:val="20"/>
          <w:szCs w:val="20"/>
        </w:rPr>
        <w:t>difference</w:t>
      </w:r>
      <w:proofErr w:type="spellEnd"/>
      <w:r>
        <w:rPr>
          <w:rFonts w:cs="Arial"/>
          <w:sz w:val="20"/>
          <w:szCs w:val="20"/>
        </w:rPr>
        <w:t xml:space="preserve"> of </w:t>
      </w:r>
      <w:proofErr w:type="spellStart"/>
      <w:r>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values</w:t>
      </w:r>
      <w:proofErr w:type="spellEnd"/>
      <w:r w:rsidRPr="004D6778">
        <w:rPr>
          <w:rFonts w:cs="Arial"/>
          <w:sz w:val="20"/>
          <w:szCs w:val="20"/>
        </w:rPr>
        <w:t xml:space="preserve"> of </w:t>
      </w:r>
      <w:proofErr w:type="spellStart"/>
      <w:r w:rsidRPr="004D6778">
        <w:rPr>
          <w:rFonts w:cs="Arial"/>
          <w:sz w:val="20"/>
          <w:szCs w:val="20"/>
        </w:rPr>
        <w:t>one</w:t>
      </w:r>
      <w:proofErr w:type="spellEnd"/>
      <w:r w:rsidRPr="004D6778">
        <w:rPr>
          <w:rFonts w:cs="Arial"/>
          <w:sz w:val="20"/>
          <w:szCs w:val="20"/>
        </w:rPr>
        <w:t xml:space="preserve"> </w:t>
      </w:r>
      <w:proofErr w:type="spellStart"/>
      <w:r w:rsidRPr="004D6778">
        <w:rPr>
          <w:rFonts w:cs="Arial"/>
          <w:sz w:val="20"/>
          <w:szCs w:val="20"/>
        </w:rPr>
        <w:t>or</w:t>
      </w:r>
      <w:proofErr w:type="spellEnd"/>
      <w:r w:rsidRPr="004D6778">
        <w:rPr>
          <w:rFonts w:cs="Arial"/>
          <w:sz w:val="20"/>
          <w:szCs w:val="20"/>
        </w:rPr>
        <w:t xml:space="preserve"> </w:t>
      </w:r>
      <w:proofErr w:type="spellStart"/>
      <w:r w:rsidRPr="004D6778">
        <w:rPr>
          <w:rFonts w:cs="Arial"/>
          <w:sz w:val="20"/>
          <w:szCs w:val="20"/>
        </w:rPr>
        <w:t>more</w:t>
      </w:r>
      <w:proofErr w:type="spellEnd"/>
      <w:r w:rsidRPr="004D6778">
        <w:rPr>
          <w:rFonts w:cs="Arial"/>
          <w:sz w:val="20"/>
          <w:szCs w:val="20"/>
        </w:rPr>
        <w:t xml:space="preserve"> AoA </w:t>
      </w:r>
      <w:proofErr w:type="spellStart"/>
      <w:r w:rsidRPr="004D6778">
        <w:rPr>
          <w:rFonts w:cs="Arial"/>
          <w:sz w:val="20"/>
          <w:szCs w:val="20"/>
        </w:rPr>
        <w:t>measurements</w:t>
      </w:r>
      <w:proofErr w:type="spellEnd"/>
      <w:r w:rsidRPr="004D6778">
        <w:rPr>
          <w:rFonts w:cs="Arial"/>
          <w:sz w:val="20"/>
          <w:szCs w:val="20"/>
        </w:rPr>
        <w:t xml:space="preserve"> </w:t>
      </w:r>
      <w:proofErr w:type="spellStart"/>
      <w:r w:rsidRPr="004D6778">
        <w:rPr>
          <w:rFonts w:cs="Arial"/>
          <w:sz w:val="20"/>
          <w:szCs w:val="20"/>
        </w:rPr>
        <w:t>from</w:t>
      </w:r>
      <w:proofErr w:type="spellEnd"/>
      <w:r w:rsidRPr="004D6778">
        <w:rPr>
          <w:rFonts w:cs="Arial"/>
          <w:sz w:val="20"/>
          <w:szCs w:val="20"/>
        </w:rPr>
        <w:t xml:space="preserve"> </w:t>
      </w:r>
      <w:proofErr w:type="spellStart"/>
      <w:r w:rsidRPr="004D6778">
        <w:rPr>
          <w:rFonts w:cs="Arial"/>
          <w:sz w:val="20"/>
          <w:szCs w:val="20"/>
        </w:rPr>
        <w:t>different</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 xml:space="preserve"> </w:t>
      </w:r>
      <w:proofErr w:type="spellStart"/>
      <w:r w:rsidRPr="004D6778">
        <w:rPr>
          <w:rFonts w:cs="Arial"/>
          <w:sz w:val="20"/>
          <w:szCs w:val="20"/>
        </w:rPr>
        <w:t>are</w:t>
      </w:r>
      <w:proofErr w:type="spellEnd"/>
      <w:r w:rsidRPr="004D6778">
        <w:rPr>
          <w:rFonts w:cs="Arial"/>
          <w:sz w:val="20"/>
          <w:szCs w:val="20"/>
        </w:rPr>
        <w:t xml:space="preserve"> </w:t>
      </w:r>
      <w:proofErr w:type="spellStart"/>
      <w:r w:rsidRPr="004D6778">
        <w:rPr>
          <w:rFonts w:cs="Arial"/>
          <w:sz w:val="20"/>
          <w:szCs w:val="20"/>
        </w:rPr>
        <w:t>less</w:t>
      </w:r>
      <w:proofErr w:type="spellEnd"/>
      <w:r w:rsidRPr="004D6778">
        <w:rPr>
          <w:rFonts w:cs="Arial"/>
          <w:sz w:val="20"/>
          <w:szCs w:val="20"/>
        </w:rPr>
        <w:t xml:space="preserve"> </w:t>
      </w:r>
      <w:proofErr w:type="spellStart"/>
      <w:r w:rsidRPr="004D6778">
        <w:rPr>
          <w:rFonts w:cs="Arial"/>
          <w:sz w:val="20"/>
          <w:szCs w:val="20"/>
        </w:rPr>
        <w:t>than</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threshold</w:t>
      </w:r>
      <w:proofErr w:type="spellEnd"/>
      <w:r w:rsidRPr="004D6778">
        <w:rPr>
          <w:rFonts w:cs="Arial"/>
          <w:sz w:val="20"/>
          <w:szCs w:val="20"/>
        </w:rPr>
        <w:t xml:space="preserve">, </w:t>
      </w:r>
      <w:proofErr w:type="spellStart"/>
      <w:r w:rsidRPr="004D6778">
        <w:rPr>
          <w:rFonts w:cs="Arial"/>
          <w:sz w:val="20"/>
          <w:szCs w:val="20"/>
        </w:rPr>
        <w:t>the</w:t>
      </w:r>
      <w:proofErr w:type="spellEnd"/>
      <w:r w:rsidRPr="004D6778">
        <w:rPr>
          <w:rFonts w:cs="Arial"/>
          <w:sz w:val="20"/>
          <w:szCs w:val="20"/>
        </w:rPr>
        <w:t xml:space="preserve"> gNB </w:t>
      </w:r>
      <w:proofErr w:type="spellStart"/>
      <w:r>
        <w:rPr>
          <w:rFonts w:cs="Arial"/>
          <w:sz w:val="20"/>
          <w:szCs w:val="20"/>
        </w:rPr>
        <w:t>may</w:t>
      </w:r>
      <w:proofErr w:type="spellEnd"/>
      <w:r>
        <w:rPr>
          <w:rFonts w:cs="Arial"/>
          <w:sz w:val="20"/>
          <w:szCs w:val="20"/>
        </w:rPr>
        <w:t xml:space="preserve"> </w:t>
      </w:r>
      <w:proofErr w:type="spellStart"/>
      <w:r w:rsidRPr="004D6778">
        <w:rPr>
          <w:rFonts w:cs="Arial"/>
          <w:sz w:val="20"/>
          <w:szCs w:val="20"/>
        </w:rPr>
        <w:t>report</w:t>
      </w:r>
      <w:proofErr w:type="spellEnd"/>
      <w:r w:rsidRPr="004D6778">
        <w:rPr>
          <w:rFonts w:cs="Arial"/>
          <w:sz w:val="20"/>
          <w:szCs w:val="20"/>
        </w:rPr>
        <w:t xml:space="preserve"> a single AoA </w:t>
      </w:r>
      <w:proofErr w:type="spellStart"/>
      <w:r w:rsidRPr="004D6778">
        <w:rPr>
          <w:rFonts w:cs="Arial"/>
          <w:sz w:val="20"/>
          <w:szCs w:val="20"/>
        </w:rPr>
        <w:t>measurement</w:t>
      </w:r>
      <w:proofErr w:type="spellEnd"/>
      <w:r w:rsidRPr="004D6778">
        <w:rPr>
          <w:rFonts w:cs="Arial"/>
          <w:sz w:val="20"/>
          <w:szCs w:val="20"/>
        </w:rPr>
        <w:t xml:space="preserve"> </w:t>
      </w:r>
      <w:proofErr w:type="spellStart"/>
      <w:r w:rsidRPr="004D6778">
        <w:rPr>
          <w:rFonts w:cs="Arial"/>
          <w:sz w:val="20"/>
          <w:szCs w:val="20"/>
        </w:rPr>
        <w:t>estimated</w:t>
      </w:r>
      <w:proofErr w:type="spellEnd"/>
      <w:r w:rsidRPr="004D6778">
        <w:rPr>
          <w:rFonts w:cs="Arial"/>
          <w:sz w:val="20"/>
          <w:szCs w:val="20"/>
        </w:rPr>
        <w:t xml:space="preserve"> </w:t>
      </w:r>
      <w:proofErr w:type="spellStart"/>
      <w:r w:rsidRPr="004D6778">
        <w:rPr>
          <w:rFonts w:cs="Arial"/>
          <w:sz w:val="20"/>
          <w:szCs w:val="20"/>
        </w:rPr>
        <w:t>by</w:t>
      </w:r>
      <w:proofErr w:type="spellEnd"/>
      <w:r w:rsidRPr="004D6778">
        <w:rPr>
          <w:rFonts w:cs="Arial"/>
          <w:sz w:val="20"/>
          <w:szCs w:val="20"/>
        </w:rPr>
        <w:t xml:space="preserve"> </w:t>
      </w:r>
      <w:proofErr w:type="spellStart"/>
      <w:r w:rsidRPr="004D6778">
        <w:rPr>
          <w:rFonts w:cs="Arial"/>
          <w:sz w:val="20"/>
          <w:szCs w:val="20"/>
        </w:rPr>
        <w:t>using</w:t>
      </w:r>
      <w:proofErr w:type="spellEnd"/>
      <w:r w:rsidRPr="004D6778">
        <w:rPr>
          <w:rFonts w:cs="Arial"/>
          <w:sz w:val="20"/>
          <w:szCs w:val="20"/>
        </w:rPr>
        <w:t xml:space="preserve"> </w:t>
      </w:r>
      <w:proofErr w:type="spellStart"/>
      <w:r w:rsidRPr="004D6778">
        <w:rPr>
          <w:rFonts w:cs="Arial"/>
          <w:sz w:val="20"/>
          <w:szCs w:val="20"/>
        </w:rPr>
        <w:t>all</w:t>
      </w:r>
      <w:proofErr w:type="spellEnd"/>
      <w:r w:rsidRPr="004D6778">
        <w:rPr>
          <w:rFonts w:cs="Arial"/>
          <w:sz w:val="20"/>
          <w:szCs w:val="20"/>
        </w:rPr>
        <w:t xml:space="preserve"> </w:t>
      </w:r>
      <w:proofErr w:type="spellStart"/>
      <w:r w:rsidRPr="004D6778">
        <w:rPr>
          <w:rFonts w:cs="Arial"/>
          <w:sz w:val="20"/>
          <w:szCs w:val="20"/>
        </w:rPr>
        <w:t>reception</w:t>
      </w:r>
      <w:proofErr w:type="spellEnd"/>
      <w:r w:rsidRPr="004D6778">
        <w:rPr>
          <w:rFonts w:cs="Arial"/>
          <w:sz w:val="20"/>
          <w:szCs w:val="20"/>
        </w:rPr>
        <w:t xml:space="preserve"> </w:t>
      </w:r>
      <w:proofErr w:type="spellStart"/>
      <w:r w:rsidRPr="004D6778">
        <w:rPr>
          <w:rFonts w:cs="Arial"/>
          <w:sz w:val="20"/>
          <w:szCs w:val="20"/>
        </w:rPr>
        <w:t>antennas</w:t>
      </w:r>
      <w:proofErr w:type="spellEnd"/>
      <w:r w:rsidRPr="004D6778">
        <w:rPr>
          <w:rFonts w:cs="Arial"/>
          <w:sz w:val="20"/>
          <w:szCs w:val="20"/>
        </w:rPr>
        <w:t xml:space="preserve"> for </w:t>
      </w:r>
      <w:proofErr w:type="spellStart"/>
      <w:r w:rsidRPr="004D6778">
        <w:rPr>
          <w:rFonts w:cs="Arial"/>
          <w:sz w:val="20"/>
          <w:szCs w:val="20"/>
        </w:rPr>
        <w:t>the</w:t>
      </w:r>
      <w:proofErr w:type="spellEnd"/>
      <w:r w:rsidRPr="004D6778">
        <w:rPr>
          <w:rFonts w:cs="Arial"/>
          <w:sz w:val="20"/>
          <w:szCs w:val="20"/>
        </w:rPr>
        <w:t xml:space="preserve"> </w:t>
      </w:r>
      <w:proofErr w:type="spellStart"/>
      <w:r w:rsidRPr="004D6778">
        <w:rPr>
          <w:rFonts w:cs="Arial"/>
          <w:sz w:val="20"/>
          <w:szCs w:val="20"/>
        </w:rPr>
        <w:t>ARPs</w:t>
      </w:r>
      <w:proofErr w:type="spellEnd"/>
      <w:r w:rsidRPr="004D6778">
        <w:rPr>
          <w:rFonts w:cs="Arial"/>
          <w:sz w:val="20"/>
          <w:szCs w:val="20"/>
        </w:rPr>
        <w:t>.</w:t>
      </w:r>
    </w:p>
    <w:p w14:paraId="5EE15C99" w14:textId="7AD8987F" w:rsidR="001D77FC" w:rsidRPr="001D77FC" w:rsidRDefault="001D77FC" w:rsidP="001D77FC">
      <w:pPr>
        <w:pStyle w:val="ListParagraph"/>
        <w:numPr>
          <w:ilvl w:val="0"/>
          <w:numId w:val="70"/>
        </w:numPr>
        <w:spacing w:after="240" w:line="259" w:lineRule="auto"/>
        <w:rPr>
          <w:rFonts w:cs="Arial"/>
          <w:sz w:val="20"/>
          <w:szCs w:val="20"/>
        </w:rPr>
      </w:pPr>
      <w:r w:rsidRPr="00140641">
        <w:rPr>
          <w:rFonts w:cs="Arial"/>
          <w:sz w:val="20"/>
          <w:szCs w:val="20"/>
        </w:rPr>
        <w:t xml:space="preserve">If </w:t>
      </w:r>
      <w:proofErr w:type="spellStart"/>
      <w:r>
        <w:rPr>
          <w:rFonts w:cs="Arial"/>
          <w:sz w:val="20"/>
          <w:szCs w:val="20"/>
        </w:rPr>
        <w:t>the</w:t>
      </w:r>
      <w:proofErr w:type="spellEnd"/>
      <w:r>
        <w:rPr>
          <w:rFonts w:cs="Arial"/>
          <w:sz w:val="20"/>
          <w:szCs w:val="20"/>
        </w:rPr>
        <w:t xml:space="preserve"> </w:t>
      </w:r>
      <w:proofErr w:type="spellStart"/>
      <w:r w:rsidRPr="00140641">
        <w:rPr>
          <w:rFonts w:cs="Arial"/>
          <w:sz w:val="20"/>
          <w:szCs w:val="20"/>
        </w:rPr>
        <w:t>difference</w:t>
      </w:r>
      <w:proofErr w:type="spellEnd"/>
      <w:r>
        <w:rPr>
          <w:rFonts w:cs="Arial"/>
          <w:sz w:val="20"/>
          <w:szCs w:val="20"/>
        </w:rPr>
        <w:t xml:space="preserve"> of </w:t>
      </w:r>
      <w:proofErr w:type="spellStart"/>
      <w:r>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values</w:t>
      </w:r>
      <w:proofErr w:type="spellEnd"/>
      <w:r w:rsidRPr="00140641">
        <w:rPr>
          <w:rFonts w:cs="Arial"/>
          <w:sz w:val="20"/>
          <w:szCs w:val="20"/>
        </w:rPr>
        <w:t xml:space="preserve"> of </w:t>
      </w:r>
      <w:proofErr w:type="spellStart"/>
      <w:r>
        <w:rPr>
          <w:rFonts w:cs="Arial"/>
          <w:sz w:val="20"/>
          <w:szCs w:val="20"/>
        </w:rPr>
        <w:t>multiple</w:t>
      </w:r>
      <w:proofErr w:type="spellEnd"/>
      <w:r w:rsidRPr="00140641">
        <w:rPr>
          <w:rFonts w:cs="Arial"/>
          <w:sz w:val="20"/>
          <w:szCs w:val="20"/>
        </w:rPr>
        <w:t xml:space="preserve"> AoA </w:t>
      </w:r>
      <w:proofErr w:type="spellStart"/>
      <w:r w:rsidRPr="00140641">
        <w:rPr>
          <w:rFonts w:cs="Arial"/>
          <w:sz w:val="20"/>
          <w:szCs w:val="20"/>
        </w:rPr>
        <w:t>measurements</w:t>
      </w:r>
      <w:proofErr w:type="spellEnd"/>
      <w:r w:rsidRPr="00140641">
        <w:rPr>
          <w:rFonts w:cs="Arial"/>
          <w:sz w:val="20"/>
          <w:szCs w:val="20"/>
        </w:rPr>
        <w:t xml:space="preserve"> </w:t>
      </w:r>
      <w:proofErr w:type="spellStart"/>
      <w:r w:rsidRPr="00140641">
        <w:rPr>
          <w:rFonts w:cs="Arial"/>
          <w:sz w:val="20"/>
          <w:szCs w:val="20"/>
        </w:rPr>
        <w:t>from</w:t>
      </w:r>
      <w:proofErr w:type="spellEnd"/>
      <w:r w:rsidRPr="00140641">
        <w:rPr>
          <w:rFonts w:cs="Arial"/>
          <w:sz w:val="20"/>
          <w:szCs w:val="20"/>
        </w:rPr>
        <w:t xml:space="preserve"> </w:t>
      </w:r>
      <w:proofErr w:type="spellStart"/>
      <w:r w:rsidRPr="00140641">
        <w:rPr>
          <w:rFonts w:cs="Arial"/>
          <w:sz w:val="20"/>
          <w:szCs w:val="20"/>
        </w:rPr>
        <w:t>different</w:t>
      </w:r>
      <w:proofErr w:type="spellEnd"/>
      <w:r w:rsidRPr="00140641">
        <w:rPr>
          <w:rFonts w:cs="Arial"/>
          <w:sz w:val="20"/>
          <w:szCs w:val="20"/>
        </w:rPr>
        <w:t xml:space="preserve"> </w:t>
      </w:r>
      <w:proofErr w:type="spellStart"/>
      <w:r w:rsidRPr="00140641">
        <w:rPr>
          <w:rFonts w:cs="Arial"/>
          <w:sz w:val="20"/>
          <w:szCs w:val="20"/>
        </w:rPr>
        <w:t>ARPs</w:t>
      </w:r>
      <w:proofErr w:type="spellEnd"/>
      <w:r w:rsidRPr="00140641">
        <w:rPr>
          <w:rFonts w:cs="Arial"/>
          <w:sz w:val="20"/>
          <w:szCs w:val="20"/>
        </w:rPr>
        <w:t xml:space="preserve"> </w:t>
      </w:r>
      <w:proofErr w:type="spellStart"/>
      <w:r w:rsidRPr="00140641">
        <w:rPr>
          <w:rFonts w:cs="Arial"/>
          <w:sz w:val="20"/>
          <w:szCs w:val="20"/>
        </w:rPr>
        <w:t>are</w:t>
      </w:r>
      <w:proofErr w:type="spellEnd"/>
      <w:r w:rsidRPr="00140641">
        <w:rPr>
          <w:rFonts w:cs="Arial"/>
          <w:sz w:val="20"/>
          <w:szCs w:val="20"/>
        </w:rPr>
        <w:t xml:space="preserve"> </w:t>
      </w:r>
      <w:proofErr w:type="spellStart"/>
      <w:r>
        <w:rPr>
          <w:rFonts w:cs="Arial"/>
          <w:sz w:val="20"/>
          <w:szCs w:val="20"/>
        </w:rPr>
        <w:t>greater</w:t>
      </w:r>
      <w:proofErr w:type="spellEnd"/>
      <w:r w:rsidRPr="00140641">
        <w:rPr>
          <w:rFonts w:cs="Arial"/>
          <w:sz w:val="20"/>
          <w:szCs w:val="20"/>
        </w:rPr>
        <w:t xml:space="preserve"> </w:t>
      </w:r>
      <w:proofErr w:type="spellStart"/>
      <w:r w:rsidRPr="00140641">
        <w:rPr>
          <w:rFonts w:cs="Arial"/>
          <w:sz w:val="20"/>
          <w:szCs w:val="20"/>
        </w:rPr>
        <w:t>than</w:t>
      </w:r>
      <w:proofErr w:type="spellEnd"/>
      <w:r w:rsidRPr="00140641">
        <w:rPr>
          <w:rFonts w:cs="Arial"/>
          <w:sz w:val="20"/>
          <w:szCs w:val="20"/>
        </w:rPr>
        <w:t xml:space="preserve"> </w:t>
      </w:r>
      <w:proofErr w:type="spellStart"/>
      <w:r>
        <w:rPr>
          <w:rFonts w:cs="Arial"/>
          <w:sz w:val="20"/>
          <w:szCs w:val="20"/>
        </w:rPr>
        <w:t>the</w:t>
      </w:r>
      <w:proofErr w:type="spellEnd"/>
      <w:r w:rsidRPr="00140641">
        <w:rPr>
          <w:rFonts w:cs="Arial"/>
          <w:sz w:val="20"/>
          <w:szCs w:val="20"/>
        </w:rPr>
        <w:t xml:space="preserve"> </w:t>
      </w:r>
      <w:proofErr w:type="spellStart"/>
      <w:r w:rsidRPr="00140641">
        <w:rPr>
          <w:rFonts w:cs="Arial"/>
          <w:sz w:val="20"/>
          <w:szCs w:val="20"/>
        </w:rPr>
        <w:t>threshold</w:t>
      </w:r>
      <w:proofErr w:type="spellEnd"/>
      <w:r w:rsidRPr="00140641">
        <w:rPr>
          <w:rFonts w:cs="Arial"/>
          <w:sz w:val="20"/>
          <w:szCs w:val="20"/>
        </w:rPr>
        <w:t xml:space="preserve">, </w:t>
      </w:r>
      <w:proofErr w:type="spellStart"/>
      <w:r w:rsidRPr="00140641">
        <w:rPr>
          <w:rFonts w:cs="Arial"/>
          <w:sz w:val="20"/>
          <w:szCs w:val="20"/>
        </w:rPr>
        <w:t>the</w:t>
      </w:r>
      <w:proofErr w:type="spellEnd"/>
      <w:r w:rsidRPr="00140641">
        <w:rPr>
          <w:rFonts w:cs="Arial"/>
          <w:sz w:val="20"/>
          <w:szCs w:val="20"/>
        </w:rPr>
        <w:t xml:space="preserve"> gNB </w:t>
      </w:r>
      <w:proofErr w:type="spellStart"/>
      <w:r>
        <w:rPr>
          <w:rFonts w:cs="Arial"/>
          <w:sz w:val="20"/>
          <w:szCs w:val="20"/>
        </w:rPr>
        <w:t>may</w:t>
      </w:r>
      <w:proofErr w:type="spellEnd"/>
      <w:r>
        <w:rPr>
          <w:rFonts w:cs="Arial"/>
          <w:sz w:val="20"/>
          <w:szCs w:val="20"/>
        </w:rPr>
        <w:t xml:space="preserve"> </w:t>
      </w:r>
      <w:proofErr w:type="spellStart"/>
      <w:r w:rsidRPr="00140641">
        <w:rPr>
          <w:rFonts w:cs="Arial"/>
          <w:sz w:val="20"/>
          <w:szCs w:val="20"/>
        </w:rPr>
        <w:t>report</w:t>
      </w:r>
      <w:proofErr w:type="spellEnd"/>
      <w:r w:rsidRPr="00140641">
        <w:rPr>
          <w:rFonts w:cs="Arial"/>
          <w:sz w:val="20"/>
          <w:szCs w:val="20"/>
        </w:rPr>
        <w:t xml:space="preserve"> </w:t>
      </w:r>
      <w:proofErr w:type="spellStart"/>
      <w:r>
        <w:rPr>
          <w:rFonts w:cs="Arial"/>
          <w:sz w:val="20"/>
          <w:szCs w:val="20"/>
        </w:rPr>
        <w:t>those</w:t>
      </w:r>
      <w:proofErr w:type="spellEnd"/>
      <w:r w:rsidRPr="00140641">
        <w:rPr>
          <w:rFonts w:cs="Arial"/>
          <w:sz w:val="20"/>
          <w:szCs w:val="20"/>
        </w:rPr>
        <w:t xml:space="preserve"> AoA </w:t>
      </w:r>
      <w:proofErr w:type="spellStart"/>
      <w:r w:rsidRPr="00140641">
        <w:rPr>
          <w:rFonts w:cs="Arial"/>
          <w:sz w:val="20"/>
          <w:szCs w:val="20"/>
        </w:rPr>
        <w:t>measurement</w:t>
      </w:r>
      <w:proofErr w:type="spellEnd"/>
      <w:r w:rsidRPr="00140641">
        <w:rPr>
          <w:rFonts w:cs="Arial"/>
          <w:sz w:val="20"/>
          <w:szCs w:val="20"/>
        </w:rPr>
        <w:t xml:space="preserve"> </w:t>
      </w:r>
      <w:proofErr w:type="spellStart"/>
      <w:r w:rsidRPr="00140641">
        <w:rPr>
          <w:rFonts w:cs="Arial"/>
          <w:sz w:val="20"/>
          <w:szCs w:val="20"/>
        </w:rPr>
        <w:t>with</w:t>
      </w:r>
      <w:proofErr w:type="spellEnd"/>
      <w:r w:rsidRPr="00140641">
        <w:rPr>
          <w:rFonts w:cs="Arial"/>
          <w:sz w:val="20"/>
          <w:szCs w:val="20"/>
        </w:rPr>
        <w:t xml:space="preserve"> </w:t>
      </w:r>
      <w:proofErr w:type="spellStart"/>
      <w:r>
        <w:rPr>
          <w:rFonts w:cs="Arial"/>
          <w:sz w:val="20"/>
          <w:szCs w:val="20"/>
        </w:rPr>
        <w:t>their</w:t>
      </w:r>
      <w:proofErr w:type="spellEnd"/>
      <w:r>
        <w:rPr>
          <w:rFonts w:cs="Arial"/>
          <w:sz w:val="20"/>
          <w:szCs w:val="20"/>
        </w:rPr>
        <w:t xml:space="preserve"> </w:t>
      </w:r>
      <w:proofErr w:type="spellStart"/>
      <w:r>
        <w:rPr>
          <w:rFonts w:cs="Arial"/>
          <w:sz w:val="20"/>
          <w:szCs w:val="20"/>
        </w:rPr>
        <w:t>associated</w:t>
      </w:r>
      <w:proofErr w:type="spellEnd"/>
      <w:r w:rsidRPr="00140641">
        <w:rPr>
          <w:rFonts w:cs="Arial"/>
          <w:sz w:val="20"/>
          <w:szCs w:val="20"/>
        </w:rPr>
        <w:t xml:space="preserve"> ARP</w:t>
      </w:r>
      <w:r>
        <w:rPr>
          <w:rFonts w:cs="Arial"/>
          <w:sz w:val="20"/>
          <w:szCs w:val="20"/>
        </w:rPr>
        <w:t xml:space="preserve"> </w:t>
      </w:r>
      <w:proofErr w:type="spellStart"/>
      <w:r>
        <w:rPr>
          <w:rFonts w:cs="Arial"/>
          <w:sz w:val="20"/>
          <w:szCs w:val="20"/>
        </w:rPr>
        <w:t>IDs</w:t>
      </w:r>
      <w:proofErr w:type="spellEnd"/>
      <w:r w:rsidRPr="00140641">
        <w:rPr>
          <w:rFonts w:cs="Arial"/>
          <w:sz w:val="20"/>
          <w:szCs w:val="20"/>
        </w:rPr>
        <w:t>.</w:t>
      </w:r>
    </w:p>
    <w:p w14:paraId="572F4D28" w14:textId="29167DB5" w:rsidR="006D3646" w:rsidRDefault="006D3646" w:rsidP="006D3646">
      <w:pPr>
        <w:spacing w:after="0" w:line="259" w:lineRule="auto"/>
      </w:pPr>
      <w:r w:rsidRPr="00BF65F4">
        <w:rPr>
          <w:rFonts w:cs="Arial"/>
          <w:b/>
          <w:bCs/>
        </w:rPr>
        <w:t xml:space="preserve">Proposal </w:t>
      </w:r>
      <w:r>
        <w:rPr>
          <w:rFonts w:cs="Arial"/>
          <w:b/>
          <w:bCs/>
        </w:rPr>
        <w:t>3</w:t>
      </w:r>
      <w:r w:rsidRPr="00BF65F4">
        <w:rPr>
          <w:rFonts w:cs="Arial"/>
          <w:b/>
          <w:bCs/>
        </w:rPr>
        <w:t>:</w:t>
      </w:r>
      <w:r>
        <w:rPr>
          <w:rFonts w:cs="Arial"/>
        </w:rPr>
        <w:t xml:space="preserve"> </w:t>
      </w:r>
      <w:r w:rsidRPr="00933C20">
        <w:rPr>
          <w:rFonts w:cs="Arial"/>
        </w:rPr>
        <w:t xml:space="preserve">LMF </w:t>
      </w:r>
      <w:r>
        <w:rPr>
          <w:rFonts w:cs="Arial"/>
        </w:rPr>
        <w:t xml:space="preserve">may </w:t>
      </w:r>
      <w:r w:rsidRPr="00933C20">
        <w:rPr>
          <w:rFonts w:cs="Arial"/>
        </w:rPr>
        <w:t xml:space="preserve">provide the gNB with </w:t>
      </w:r>
      <w:r>
        <w:rPr>
          <w:rFonts w:cs="Arial"/>
        </w:rPr>
        <w:t>level/size of an antenna group</w:t>
      </w:r>
      <w:r w:rsidRPr="00933C20">
        <w:rPr>
          <w:rFonts w:cs="Arial"/>
        </w:rPr>
        <w:t xml:space="preserve"> of an ARP </w:t>
      </w:r>
      <w:r>
        <w:rPr>
          <w:rFonts w:cs="Arial"/>
        </w:rPr>
        <w:t>per TRP to help the gNB implementation for AoA estimation</w:t>
      </w:r>
      <w:r w:rsidRPr="00933C20">
        <w:rPr>
          <w:rFonts w:cs="Arial"/>
        </w:rPr>
        <w:t>.</w:t>
      </w:r>
      <w:r w:rsidRPr="00D43820">
        <w:t xml:space="preserve"> </w:t>
      </w:r>
    </w:p>
    <w:p w14:paraId="397318EA" w14:textId="3C050C9D" w:rsidR="00384F95" w:rsidRPr="006D3646" w:rsidRDefault="006D3646" w:rsidP="006D3646">
      <w:pPr>
        <w:pStyle w:val="ListParagraph"/>
        <w:numPr>
          <w:ilvl w:val="0"/>
          <w:numId w:val="70"/>
        </w:numPr>
        <w:spacing w:after="240" w:line="259" w:lineRule="auto"/>
        <w:rPr>
          <w:rStyle w:val="eop"/>
          <w:rFonts w:cs="Arial"/>
          <w:sz w:val="20"/>
          <w:szCs w:val="20"/>
        </w:rPr>
      </w:pPr>
      <w:proofErr w:type="spellStart"/>
      <w:r w:rsidRPr="00774EDB">
        <w:rPr>
          <w:sz w:val="20"/>
          <w:szCs w:val="20"/>
        </w:rPr>
        <w:t>Note</w:t>
      </w:r>
      <w:proofErr w:type="spellEnd"/>
      <w:r w:rsidRPr="00774EDB">
        <w:rPr>
          <w:sz w:val="20"/>
          <w:szCs w:val="20"/>
        </w:rPr>
        <w:t xml:space="preserve">: </w:t>
      </w:r>
      <w:proofErr w:type="spellStart"/>
      <w:r>
        <w:rPr>
          <w:rFonts w:cs="Arial"/>
          <w:sz w:val="20"/>
          <w:szCs w:val="20"/>
        </w:rPr>
        <w:t>W</w:t>
      </w:r>
      <w:r w:rsidRPr="00926B10">
        <w:rPr>
          <w:rFonts w:cs="Arial"/>
          <w:sz w:val="20"/>
          <w:szCs w:val="20"/>
        </w:rPr>
        <w:t>hen</w:t>
      </w:r>
      <w:proofErr w:type="spellEnd"/>
      <w:r w:rsidRPr="00926B10">
        <w:rPr>
          <w:rFonts w:cs="Arial"/>
          <w:sz w:val="20"/>
          <w:szCs w:val="20"/>
        </w:rPr>
        <w:t xml:space="preserve"> </w:t>
      </w:r>
      <w:r>
        <w:rPr>
          <w:rFonts w:cs="Arial"/>
          <w:sz w:val="20"/>
          <w:szCs w:val="20"/>
        </w:rPr>
        <w:t>TRP</w:t>
      </w:r>
      <w:r w:rsidRPr="00926B10">
        <w:rPr>
          <w:rFonts w:cs="Arial"/>
          <w:sz w:val="20"/>
          <w:szCs w:val="20"/>
        </w:rPr>
        <w:t xml:space="preserve"> </w:t>
      </w:r>
      <w:proofErr w:type="spellStart"/>
      <w:r>
        <w:rPr>
          <w:rFonts w:cs="Arial"/>
          <w:sz w:val="20"/>
          <w:szCs w:val="20"/>
        </w:rPr>
        <w:t>peforms</w:t>
      </w:r>
      <w:proofErr w:type="spellEnd"/>
      <w:r w:rsidRPr="00926B10">
        <w:rPr>
          <w:rFonts w:cs="Arial"/>
          <w:sz w:val="20"/>
          <w:szCs w:val="20"/>
        </w:rPr>
        <w:t xml:space="preserve"> AoA </w:t>
      </w:r>
      <w:proofErr w:type="spellStart"/>
      <w:r w:rsidRPr="00926B10">
        <w:rPr>
          <w:rFonts w:cs="Arial"/>
          <w:sz w:val="20"/>
          <w:szCs w:val="20"/>
        </w:rPr>
        <w:t>measurements</w:t>
      </w:r>
      <w:proofErr w:type="spellEnd"/>
      <w:r>
        <w:rPr>
          <w:rFonts w:cs="Arial"/>
          <w:sz w:val="20"/>
          <w:szCs w:val="20"/>
        </w:rPr>
        <w:t xml:space="preserve"> for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target</w:t>
      </w:r>
      <w:proofErr w:type="spellEnd"/>
      <w:r>
        <w:rPr>
          <w:rFonts w:cs="Arial"/>
          <w:sz w:val="20"/>
          <w:szCs w:val="20"/>
        </w:rPr>
        <w:t xml:space="preserve"> UE</w:t>
      </w:r>
      <w:r w:rsidRPr="00926B10">
        <w:rPr>
          <w:rFonts w:cs="Arial"/>
          <w:sz w:val="20"/>
          <w:szCs w:val="20"/>
        </w:rPr>
        <w:t xml:space="preserve">, it </w:t>
      </w:r>
      <w:proofErr w:type="spellStart"/>
      <w:r w:rsidRPr="00926B10">
        <w:rPr>
          <w:rFonts w:cs="Arial"/>
          <w:sz w:val="20"/>
          <w:szCs w:val="20"/>
        </w:rPr>
        <w:t>may</w:t>
      </w:r>
      <w:proofErr w:type="spellEnd"/>
      <w:r w:rsidRPr="00926B10">
        <w:rPr>
          <w:rFonts w:cs="Arial"/>
          <w:sz w:val="20"/>
          <w:szCs w:val="20"/>
        </w:rPr>
        <w:t xml:space="preserve"> </w:t>
      </w:r>
      <w:proofErr w:type="spellStart"/>
      <w:r w:rsidRPr="00926B10">
        <w:rPr>
          <w:rFonts w:cs="Arial"/>
          <w:sz w:val="20"/>
          <w:szCs w:val="20"/>
        </w:rPr>
        <w:t>start</w:t>
      </w:r>
      <w:proofErr w:type="spellEnd"/>
      <w:r w:rsidRPr="00926B10">
        <w:rPr>
          <w:rFonts w:cs="Arial"/>
          <w:sz w:val="20"/>
          <w:szCs w:val="20"/>
        </w:rPr>
        <w:t xml:space="preserve"> </w:t>
      </w:r>
      <w:proofErr w:type="spellStart"/>
      <w:r w:rsidRPr="00926B10">
        <w:rPr>
          <w:rFonts w:cs="Arial"/>
          <w:sz w:val="20"/>
          <w:szCs w:val="20"/>
        </w:rPr>
        <w:t>with</w:t>
      </w:r>
      <w:proofErr w:type="spellEnd"/>
      <w:r w:rsidRPr="00926B10">
        <w:rPr>
          <w:rFonts w:cs="Arial"/>
          <w:sz w:val="20"/>
          <w:szCs w:val="20"/>
        </w:rPr>
        <w:t xml:space="preserve"> </w:t>
      </w:r>
      <w:proofErr w:type="spellStart"/>
      <w:r w:rsidRPr="00926B10">
        <w:rPr>
          <w:rFonts w:cs="Arial"/>
          <w:sz w:val="20"/>
          <w:szCs w:val="20"/>
        </w:rPr>
        <w:t>the</w:t>
      </w:r>
      <w:proofErr w:type="spellEnd"/>
      <w:r w:rsidRPr="00926B10">
        <w:rPr>
          <w:rFonts w:cs="Arial"/>
          <w:sz w:val="20"/>
          <w:szCs w:val="20"/>
        </w:rPr>
        <w:t xml:space="preserve"> </w:t>
      </w:r>
      <w:proofErr w:type="spellStart"/>
      <w:r w:rsidRPr="00926B10">
        <w:rPr>
          <w:rFonts w:cs="Arial"/>
          <w:sz w:val="20"/>
          <w:szCs w:val="20"/>
        </w:rPr>
        <w:t>recommended</w:t>
      </w:r>
      <w:proofErr w:type="spellEnd"/>
      <w:r w:rsidRPr="00926B10">
        <w:rPr>
          <w:rFonts w:cs="Arial"/>
          <w:sz w:val="20"/>
          <w:szCs w:val="20"/>
        </w:rPr>
        <w:t xml:space="preserve"> </w:t>
      </w:r>
      <w:proofErr w:type="spellStart"/>
      <w:r w:rsidRPr="00926B10">
        <w:rPr>
          <w:rFonts w:cs="Arial"/>
          <w:sz w:val="20"/>
          <w:szCs w:val="20"/>
        </w:rPr>
        <w:t>antenna</w:t>
      </w:r>
      <w:proofErr w:type="spellEnd"/>
      <w:r w:rsidRPr="00926B10">
        <w:rPr>
          <w:rFonts w:cs="Arial"/>
          <w:sz w:val="20"/>
          <w:szCs w:val="20"/>
        </w:rPr>
        <w:t xml:space="preserve"> </w:t>
      </w:r>
      <w:proofErr w:type="spellStart"/>
      <w:r w:rsidRPr="00926B10">
        <w:rPr>
          <w:rFonts w:cs="Arial"/>
          <w:sz w:val="20"/>
          <w:szCs w:val="20"/>
        </w:rPr>
        <w:t>group</w:t>
      </w:r>
      <w:proofErr w:type="spellEnd"/>
      <w:r w:rsidRPr="00926B10">
        <w:rPr>
          <w:rFonts w:cs="Arial"/>
          <w:sz w:val="20"/>
          <w:szCs w:val="20"/>
        </w:rPr>
        <w:t xml:space="preserve"> </w:t>
      </w:r>
      <w:proofErr w:type="spellStart"/>
      <w:r w:rsidRPr="00926B10">
        <w:rPr>
          <w:rFonts w:cs="Arial"/>
          <w:sz w:val="20"/>
          <w:szCs w:val="20"/>
        </w:rPr>
        <w:t>size</w:t>
      </w:r>
      <w:proofErr w:type="spellEnd"/>
      <w:r w:rsidRPr="00926B10">
        <w:rPr>
          <w:rFonts w:cs="Arial"/>
          <w:sz w:val="20"/>
          <w:szCs w:val="20"/>
        </w:rPr>
        <w:t xml:space="preserve"> </w:t>
      </w:r>
      <w:proofErr w:type="spellStart"/>
      <w:r w:rsidRPr="00926B10">
        <w:rPr>
          <w:rFonts w:cs="Arial"/>
          <w:sz w:val="20"/>
          <w:szCs w:val="20"/>
        </w:rPr>
        <w:t>assuming</w:t>
      </w:r>
      <w:proofErr w:type="spellEnd"/>
      <w:r w:rsidRPr="00926B10">
        <w:rPr>
          <w:rFonts w:cs="Arial"/>
          <w:sz w:val="20"/>
          <w:szCs w:val="20"/>
        </w:rPr>
        <w:t xml:space="preserve"> a single </w:t>
      </w:r>
      <w:proofErr w:type="spellStart"/>
      <w:r w:rsidRPr="00926B10">
        <w:rPr>
          <w:rFonts w:cs="Arial"/>
          <w:sz w:val="20"/>
          <w:szCs w:val="20"/>
        </w:rPr>
        <w:t>incident</w:t>
      </w:r>
      <w:proofErr w:type="spellEnd"/>
      <w:r w:rsidRPr="00926B10">
        <w:rPr>
          <w:rFonts w:cs="Arial"/>
          <w:sz w:val="20"/>
          <w:szCs w:val="20"/>
        </w:rPr>
        <w:t xml:space="preserve"> </w:t>
      </w:r>
      <w:proofErr w:type="spellStart"/>
      <w:r w:rsidRPr="00926B10">
        <w:rPr>
          <w:rFonts w:cs="Arial"/>
          <w:sz w:val="20"/>
          <w:szCs w:val="20"/>
        </w:rPr>
        <w:t>angle</w:t>
      </w:r>
      <w:proofErr w:type="spellEnd"/>
      <w:r w:rsidRPr="00926B10">
        <w:rPr>
          <w:rFonts w:cs="Arial"/>
          <w:sz w:val="20"/>
          <w:szCs w:val="20"/>
        </w:rPr>
        <w:t xml:space="preserve"> for </w:t>
      </w:r>
      <w:proofErr w:type="spellStart"/>
      <w:r w:rsidRPr="00926B10">
        <w:rPr>
          <w:rFonts w:cs="Arial"/>
          <w:sz w:val="20"/>
          <w:szCs w:val="20"/>
        </w:rPr>
        <w:t>each</w:t>
      </w:r>
      <w:proofErr w:type="spellEnd"/>
      <w:r w:rsidRPr="00926B10">
        <w:rPr>
          <w:rFonts w:cs="Arial"/>
          <w:sz w:val="20"/>
          <w:szCs w:val="20"/>
        </w:rPr>
        <w:t xml:space="preserve"> </w:t>
      </w:r>
      <w:proofErr w:type="spellStart"/>
      <w:r>
        <w:rPr>
          <w:rFonts w:cs="Arial"/>
          <w:sz w:val="20"/>
          <w:szCs w:val="20"/>
        </w:rPr>
        <w:t>antenna</w:t>
      </w:r>
      <w:proofErr w:type="spellEnd"/>
      <w:r>
        <w:rPr>
          <w:rFonts w:cs="Arial"/>
          <w:sz w:val="20"/>
          <w:szCs w:val="20"/>
        </w:rPr>
        <w:t xml:space="preserve"> </w:t>
      </w:r>
      <w:proofErr w:type="spellStart"/>
      <w:r w:rsidRPr="00926B10">
        <w:rPr>
          <w:rFonts w:cs="Arial"/>
          <w:sz w:val="20"/>
          <w:szCs w:val="20"/>
        </w:rPr>
        <w:t>group</w:t>
      </w:r>
      <w:proofErr w:type="spellEnd"/>
      <w:r w:rsidRPr="00926B10">
        <w:rPr>
          <w:rFonts w:cs="Arial"/>
          <w:sz w:val="20"/>
          <w:szCs w:val="20"/>
        </w:rPr>
        <w:t>.</w:t>
      </w:r>
    </w:p>
    <w:p w14:paraId="2F66AC23" w14:textId="77777777" w:rsidR="006D3646" w:rsidRDefault="006D3646" w:rsidP="006D3646">
      <w:pPr>
        <w:spacing w:after="0"/>
        <w:rPr>
          <w:rFonts w:cs="Arial"/>
        </w:rPr>
      </w:pPr>
      <w:r w:rsidRPr="00BF65F4">
        <w:rPr>
          <w:rFonts w:cs="Arial"/>
          <w:b/>
          <w:bCs/>
        </w:rPr>
        <w:t xml:space="preserve">Proposal </w:t>
      </w:r>
      <w:r>
        <w:rPr>
          <w:rFonts w:cs="Arial"/>
          <w:b/>
          <w:bCs/>
        </w:rPr>
        <w:t>4</w:t>
      </w:r>
      <w:r w:rsidRPr="00BF65F4">
        <w:rPr>
          <w:rFonts w:cs="Arial"/>
          <w:b/>
          <w:bCs/>
        </w:rPr>
        <w:t>:</w:t>
      </w:r>
      <w:r>
        <w:rPr>
          <w:rFonts w:cs="Arial"/>
        </w:rPr>
        <w:t xml:space="preserve"> Remove FFS of the previous agreement at RAN1#106bis-e meeting to support additional option for the first arrival path measurements, as follows:</w:t>
      </w:r>
    </w:p>
    <w:p w14:paraId="10E6899E" w14:textId="77777777" w:rsidR="006D3646" w:rsidRPr="00847CEE" w:rsidRDefault="006D3646" w:rsidP="006D3646">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t xml:space="preserve">For the first arrival path measurements on SRS for positioning resource, </w:t>
      </w:r>
    </w:p>
    <w:p w14:paraId="773A3023" w14:textId="77777777" w:rsidR="006D3646" w:rsidRDefault="006D3646" w:rsidP="006D3646">
      <w:pPr>
        <w:numPr>
          <w:ilvl w:val="1"/>
          <w:numId w:val="71"/>
        </w:numPr>
        <w:overflowPunct/>
        <w:autoSpaceDE/>
        <w:autoSpaceDN/>
        <w:adjustRightInd/>
        <w:spacing w:after="0"/>
        <w:textAlignment w:val="auto"/>
        <w:rPr>
          <w:rFonts w:cs="Times"/>
          <w:lang w:val="en-US" w:eastAsia="zh-CN"/>
        </w:rPr>
      </w:pPr>
      <w:r w:rsidRPr="00847CEE">
        <w:rPr>
          <w:rFonts w:cs="Times"/>
          <w:lang w:val="en-US" w:eastAsia="zh-CN"/>
        </w:rPr>
        <w:t>gNB can report to LMF the following set of measurements {multiple SRS-RSRP, multiple UL-AOAs (AoA/</w:t>
      </w:r>
      <w:proofErr w:type="spellStart"/>
      <w:r w:rsidRPr="00847CEE">
        <w:rPr>
          <w:rFonts w:cs="Times"/>
          <w:lang w:val="en-US" w:eastAsia="zh-CN"/>
        </w:rPr>
        <w:t>ZoA</w:t>
      </w:r>
      <w:proofErr w:type="spellEnd"/>
      <w:r w:rsidRPr="00847CEE">
        <w:rPr>
          <w:rFonts w:cs="Times"/>
          <w:lang w:val="en-US" w:eastAsia="zh-CN"/>
        </w:rPr>
        <w:t xml:space="preserve"> pairs), one UL-RTOA, one-gNB Rx-Tx time difference}</w:t>
      </w:r>
    </w:p>
    <w:p w14:paraId="0E55A255" w14:textId="77777777" w:rsidR="006D3646" w:rsidRPr="00847CEE" w:rsidRDefault="006D3646" w:rsidP="006D3646">
      <w:pPr>
        <w:numPr>
          <w:ilvl w:val="0"/>
          <w:numId w:val="71"/>
        </w:numPr>
        <w:overflowPunct/>
        <w:autoSpaceDE/>
        <w:autoSpaceDN/>
        <w:adjustRightInd/>
        <w:spacing w:after="0"/>
        <w:textAlignment w:val="auto"/>
        <w:rPr>
          <w:rFonts w:cs="Times"/>
          <w:lang w:val="en-US" w:eastAsia="zh-CN"/>
        </w:rPr>
      </w:pPr>
      <w:r w:rsidRPr="00847CEE">
        <w:rPr>
          <w:rFonts w:cs="Times"/>
          <w:lang w:val="en-US" w:eastAsia="zh-CN"/>
        </w:rPr>
        <w:lastRenderedPageBreak/>
        <w:t>For the first arrival path measurements on SRS for MIMO resource,</w:t>
      </w:r>
    </w:p>
    <w:p w14:paraId="064154D9" w14:textId="77777777" w:rsidR="006D3646" w:rsidRPr="00C906AA" w:rsidRDefault="006D3646" w:rsidP="006D3646">
      <w:pPr>
        <w:numPr>
          <w:ilvl w:val="1"/>
          <w:numId w:val="71"/>
        </w:numPr>
        <w:overflowPunct/>
        <w:autoSpaceDE/>
        <w:autoSpaceDN/>
        <w:adjustRightInd/>
        <w:textAlignment w:val="auto"/>
        <w:rPr>
          <w:rFonts w:cs="Times"/>
          <w:lang w:val="en-US" w:eastAsia="zh-CN"/>
        </w:rPr>
      </w:pPr>
      <w:r w:rsidRPr="003620EA">
        <w:rPr>
          <w:rFonts w:cs="Times"/>
          <w:lang w:val="en-US" w:eastAsia="zh-CN"/>
        </w:rPr>
        <w:t>gNB can report to LMF the following set of measurements {multiple SRS-RSRP, multiple UL-AOAs (AoA/</w:t>
      </w:r>
      <w:proofErr w:type="spellStart"/>
      <w:r w:rsidRPr="003620EA">
        <w:rPr>
          <w:rFonts w:cs="Times"/>
          <w:lang w:val="en-US" w:eastAsia="zh-CN"/>
        </w:rPr>
        <w:t>ZoA</w:t>
      </w:r>
      <w:proofErr w:type="spellEnd"/>
      <w:r w:rsidRPr="003620EA">
        <w:rPr>
          <w:rFonts w:cs="Times"/>
          <w:lang w:val="en-US" w:eastAsia="zh-CN"/>
        </w:rPr>
        <w:t xml:space="preserve"> pairs), one UL-RTOA} </w:t>
      </w:r>
    </w:p>
    <w:p w14:paraId="04A45AEA" w14:textId="77777777" w:rsidR="006D3646" w:rsidRPr="008A678E" w:rsidRDefault="006D3646" w:rsidP="006D3646">
      <w:pPr>
        <w:spacing w:after="0"/>
        <w:jc w:val="both"/>
        <w:rPr>
          <w:rFonts w:cs="Arial"/>
          <w:lang w:val="en-US"/>
        </w:rPr>
      </w:pPr>
      <w:r w:rsidRPr="00F03CC7">
        <w:rPr>
          <w:rFonts w:cs="Arial"/>
          <w:b/>
          <w:bCs/>
        </w:rPr>
        <w:t xml:space="preserve">Observation </w:t>
      </w:r>
      <w:r>
        <w:rPr>
          <w:rFonts w:cs="Arial"/>
          <w:b/>
          <w:bCs/>
        </w:rPr>
        <w:t>6</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30407A02" w14:textId="77777777" w:rsidR="006D3646" w:rsidRPr="008A678E" w:rsidRDefault="006D3646" w:rsidP="006D3646">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Pr>
          <w:rFonts w:cs="Arial"/>
          <w:sz w:val="20"/>
          <w:szCs w:val="20"/>
          <w:lang w:val="en-US"/>
        </w:rPr>
        <w:t>a</w:t>
      </w:r>
      <w:r w:rsidRPr="008A678E">
        <w:rPr>
          <w:rFonts w:cs="Arial"/>
          <w:sz w:val="20"/>
          <w:szCs w:val="20"/>
          <w:lang w:val="en-US"/>
        </w:rPr>
        <w:t xml:space="preserve"> </w:t>
      </w:r>
      <w:r>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34955EA4" w14:textId="77777777" w:rsidR="006D3646" w:rsidRPr="008A678E" w:rsidRDefault="006D3646" w:rsidP="006D3646">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23E1D6FA" w14:textId="35BE06EF" w:rsidR="00384F95" w:rsidRPr="00B36630" w:rsidRDefault="00384F95" w:rsidP="00B36630">
      <w:pPr>
        <w:spacing w:before="240" w:line="259" w:lineRule="auto"/>
        <w:jc w:val="both"/>
        <w:rPr>
          <w:rFonts w:cs="Arial"/>
        </w:rPr>
      </w:pPr>
      <w:r w:rsidRPr="5F62B8D0">
        <w:rPr>
          <w:rFonts w:cs="Arial"/>
          <w:b/>
          <w:bCs/>
        </w:rPr>
        <w:t xml:space="preserve">Proposal </w:t>
      </w:r>
      <w:r>
        <w:rPr>
          <w:rFonts w:cs="Arial"/>
          <w:b/>
          <w:bCs/>
        </w:rPr>
        <w:t>5</w:t>
      </w:r>
      <w:r w:rsidRPr="5F62B8D0">
        <w:rPr>
          <w:rFonts w:cs="Arial"/>
          <w:b/>
          <w:bCs/>
        </w:rPr>
        <w:t>:</w:t>
      </w:r>
      <w:r w:rsidRPr="5F62B8D0">
        <w:rPr>
          <w:rFonts w:cs="Arial"/>
        </w:rPr>
        <w:t xml:space="preserve"> Study beam resolution control/recommendation by LMF for more accurate AoA measurement by beam </w:t>
      </w:r>
      <w:proofErr w:type="spellStart"/>
      <w:r w:rsidRPr="5F62B8D0">
        <w:rPr>
          <w:rFonts w:cs="Arial"/>
        </w:rPr>
        <w:t>interporlation</w:t>
      </w:r>
      <w:proofErr w:type="spellEnd"/>
      <w:r w:rsidRPr="5F62B8D0">
        <w:rPr>
          <w:rFonts w:cs="Arial"/>
        </w:rPr>
        <w:t xml:space="preserve"> based AoA estimation method based on RSRP measurements.</w:t>
      </w:r>
      <w:r>
        <w:br/>
      </w:r>
      <w:r w:rsidRPr="5F62B8D0">
        <w:rPr>
          <w:rFonts w:cs="Arial"/>
        </w:rPr>
        <w:t xml:space="preserve">   - Request to </w:t>
      </w:r>
      <w:proofErr w:type="gramStart"/>
      <w:r w:rsidRPr="5F62B8D0">
        <w:rPr>
          <w:rFonts w:cs="Arial"/>
        </w:rPr>
        <w:t>gNB :</w:t>
      </w:r>
      <w:proofErr w:type="gramEnd"/>
      <w:r w:rsidRPr="5F62B8D0">
        <w:rPr>
          <w:rFonts w:cs="Arial"/>
        </w:rPr>
        <w:t xml:space="preserve"> beam resolution recommendation, number of RSRP measurement</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626A8C6B" w14:textId="73CC70E7" w:rsidR="00BA2D86" w:rsidRPr="00F71A66" w:rsidRDefault="00BA2D86" w:rsidP="00BA2D86">
      <w:pPr>
        <w:spacing w:line="259" w:lineRule="auto"/>
        <w:rPr>
          <w:color w:val="000000" w:themeColor="text1"/>
          <w:lang w:val="en-US"/>
        </w:rPr>
      </w:pPr>
      <w:r w:rsidRPr="00F71A66">
        <w:rPr>
          <w:color w:val="000000" w:themeColor="text1"/>
          <w:lang w:val="en-US"/>
        </w:rPr>
        <w:t xml:space="preserve">[2] </w:t>
      </w:r>
      <w:r w:rsidR="006F0504" w:rsidRPr="00F71A66">
        <w:rPr>
          <w:color w:val="000000" w:themeColor="text1"/>
          <w:lang w:val="en-US"/>
        </w:rPr>
        <w:t>R1-</w:t>
      </w:r>
      <w:r w:rsidR="00140E33" w:rsidRPr="00F71A66">
        <w:rPr>
          <w:color w:val="000000"/>
          <w:shd w:val="clear" w:color="auto" w:fill="FFFFFF"/>
        </w:rPr>
        <w:t xml:space="preserve"> </w:t>
      </w:r>
      <w:r w:rsidR="00B849DE" w:rsidRPr="00F71A66">
        <w:rPr>
          <w:rStyle w:val="normaltextrun"/>
          <w:color w:val="000000"/>
          <w:shd w:val="clear" w:color="auto" w:fill="FFFFFF"/>
        </w:rPr>
        <w:t>2</w:t>
      </w:r>
      <w:r w:rsidR="006C28A7" w:rsidRPr="004161E6">
        <w:rPr>
          <w:color w:val="000000" w:themeColor="text1"/>
          <w:lang w:val="en-US"/>
        </w:rPr>
        <w:t>1</w:t>
      </w:r>
      <w:r w:rsidR="006C28A7">
        <w:rPr>
          <w:color w:val="000000" w:themeColor="text1"/>
          <w:lang w:val="en-US"/>
        </w:rPr>
        <w:t>11364</w:t>
      </w:r>
      <w:r w:rsidRPr="00F71A66">
        <w:rPr>
          <w:color w:val="000000" w:themeColor="text1"/>
          <w:lang w:val="en-US"/>
        </w:rPr>
        <w:t xml:space="preserve">, Views on </w:t>
      </w:r>
      <w:proofErr w:type="spellStart"/>
      <w:r w:rsidRPr="00F71A66">
        <w:rPr>
          <w:color w:val="000000" w:themeColor="text1"/>
          <w:lang w:val="en-US"/>
        </w:rPr>
        <w:t>on</w:t>
      </w:r>
      <w:proofErr w:type="spellEnd"/>
      <w:r w:rsidRPr="00F71A66">
        <w:rPr>
          <w:color w:val="000000" w:themeColor="text1"/>
          <w:lang w:val="en-US"/>
        </w:rPr>
        <w:t xml:space="preserve"> mitigating UE and gNB Rx/Tx timing errors, Nokia, Nokia Shanghai Bell.</w:t>
      </w:r>
    </w:p>
    <w:p w14:paraId="2C99E17A" w14:textId="3816C857" w:rsidR="00BA2D86" w:rsidRPr="00F71A66" w:rsidRDefault="00BA2D86" w:rsidP="00BA2D86">
      <w:pPr>
        <w:spacing w:line="259" w:lineRule="auto"/>
        <w:rPr>
          <w:color w:val="000000" w:themeColor="text1"/>
          <w:lang w:val="en-US"/>
        </w:rPr>
      </w:pPr>
      <w:r w:rsidRPr="00F71A66">
        <w:rPr>
          <w:color w:val="000000" w:themeColor="text1"/>
          <w:lang w:val="en-US"/>
        </w:rPr>
        <w:t xml:space="preserve">[3] </w:t>
      </w:r>
      <w:r w:rsidR="006F0504" w:rsidRPr="00F71A66">
        <w:rPr>
          <w:color w:val="000000" w:themeColor="text1"/>
          <w:lang w:val="en-US"/>
        </w:rPr>
        <w:t>R1-</w:t>
      </w:r>
      <w:r w:rsidR="00140E33" w:rsidRPr="00F71A66">
        <w:rPr>
          <w:color w:val="000000"/>
          <w:shd w:val="clear" w:color="auto" w:fill="FFFFFF"/>
        </w:rPr>
        <w:t xml:space="preserve"> </w:t>
      </w:r>
      <w:r w:rsidR="00B849DE" w:rsidRPr="00F71A66">
        <w:rPr>
          <w:rStyle w:val="normaltextrun"/>
          <w:color w:val="000000"/>
          <w:shd w:val="clear" w:color="auto" w:fill="FFFFFF"/>
        </w:rPr>
        <w:t>2</w:t>
      </w:r>
      <w:r w:rsidR="006C28A7" w:rsidRPr="004161E6">
        <w:rPr>
          <w:color w:val="000000" w:themeColor="text1"/>
          <w:lang w:val="en-US"/>
        </w:rPr>
        <w:t>1</w:t>
      </w:r>
      <w:r w:rsidR="006C28A7">
        <w:rPr>
          <w:color w:val="000000" w:themeColor="text1"/>
          <w:lang w:val="en-US"/>
        </w:rPr>
        <w:t>11366</w:t>
      </w:r>
      <w:r w:rsidRPr="00F71A66">
        <w:rPr>
          <w:color w:val="000000" w:themeColor="text1"/>
          <w:lang w:val="en-US"/>
        </w:rPr>
        <w:t xml:space="preserve">, Views on enhancing DL AoD, Nokia, Nokia Shanghai Bell.  </w:t>
      </w:r>
    </w:p>
    <w:p w14:paraId="266BE1C9" w14:textId="295C6D0F" w:rsidR="00BA2D86" w:rsidRPr="00F71A66" w:rsidRDefault="00BA2D86" w:rsidP="00BA2D86">
      <w:pPr>
        <w:spacing w:line="259" w:lineRule="auto"/>
        <w:rPr>
          <w:color w:val="000000" w:themeColor="text1"/>
          <w:lang w:val="en-US"/>
        </w:rPr>
      </w:pPr>
      <w:r w:rsidRPr="00F71A66">
        <w:rPr>
          <w:color w:val="000000" w:themeColor="text1"/>
          <w:lang w:val="en-US"/>
        </w:rPr>
        <w:t xml:space="preserve">[4] </w:t>
      </w:r>
      <w:r w:rsidR="006F0504" w:rsidRPr="00F71A66">
        <w:rPr>
          <w:color w:val="000000" w:themeColor="text1"/>
          <w:lang w:val="en-US"/>
        </w:rPr>
        <w:t>R1-</w:t>
      </w:r>
      <w:r w:rsidR="00140E33" w:rsidRPr="00F71A66">
        <w:rPr>
          <w:color w:val="000000"/>
          <w:shd w:val="clear" w:color="auto" w:fill="FFFFFF"/>
        </w:rPr>
        <w:t xml:space="preserve"> </w:t>
      </w:r>
      <w:r w:rsidR="00E4550A" w:rsidRPr="00F71A66">
        <w:rPr>
          <w:rStyle w:val="normaltextrun"/>
          <w:color w:val="000000"/>
          <w:shd w:val="clear" w:color="auto" w:fill="FFFFFF"/>
        </w:rPr>
        <w:t>2</w:t>
      </w:r>
      <w:r w:rsidR="006C28A7" w:rsidRPr="004161E6">
        <w:rPr>
          <w:color w:val="000000" w:themeColor="text1"/>
          <w:lang w:val="en-US"/>
        </w:rPr>
        <w:t>1</w:t>
      </w:r>
      <w:r w:rsidR="006C28A7">
        <w:rPr>
          <w:color w:val="000000" w:themeColor="text1"/>
          <w:lang w:val="en-US"/>
        </w:rPr>
        <w:t>11367</w:t>
      </w:r>
      <w:r w:rsidRPr="00F71A66">
        <w:rPr>
          <w:color w:val="000000" w:themeColor="text1"/>
          <w:lang w:val="en-US"/>
        </w:rPr>
        <w:t xml:space="preserve">, Views on PHY Latency Reductions, Nokia, Nokia Shanghai Bell.  </w:t>
      </w:r>
    </w:p>
    <w:p w14:paraId="13C1950B" w14:textId="10E678E2" w:rsidR="00BA2D86" w:rsidRPr="00F71A66" w:rsidRDefault="00BA2D86" w:rsidP="00BA2D86">
      <w:pPr>
        <w:spacing w:line="259" w:lineRule="auto"/>
        <w:rPr>
          <w:color w:val="000000" w:themeColor="text1"/>
          <w:lang w:val="en-US"/>
        </w:rPr>
      </w:pPr>
      <w:r w:rsidRPr="00F71A66">
        <w:rPr>
          <w:color w:val="000000" w:themeColor="text1"/>
          <w:lang w:val="en-US"/>
        </w:rPr>
        <w:t xml:space="preserve">[5] </w:t>
      </w:r>
      <w:r w:rsidR="006F0504" w:rsidRPr="00F71A66">
        <w:rPr>
          <w:color w:val="000000" w:themeColor="text1"/>
          <w:lang w:val="en-US"/>
        </w:rPr>
        <w:t>R1-</w:t>
      </w:r>
      <w:r w:rsidR="00140E33" w:rsidRPr="00F71A66">
        <w:rPr>
          <w:color w:val="000000"/>
          <w:shd w:val="clear" w:color="auto" w:fill="FFFFFF"/>
        </w:rPr>
        <w:t xml:space="preserve"> </w:t>
      </w:r>
      <w:r w:rsidR="00E4550A" w:rsidRPr="00F71A66">
        <w:rPr>
          <w:rStyle w:val="normaltextrun"/>
          <w:color w:val="000000"/>
          <w:shd w:val="clear" w:color="auto" w:fill="FFFFFF"/>
        </w:rPr>
        <w:t>2</w:t>
      </w:r>
      <w:r w:rsidR="006C28A7" w:rsidRPr="004161E6">
        <w:rPr>
          <w:color w:val="000000" w:themeColor="text1"/>
          <w:lang w:val="en-US"/>
        </w:rPr>
        <w:t>1</w:t>
      </w:r>
      <w:r w:rsidR="006C28A7">
        <w:rPr>
          <w:color w:val="000000" w:themeColor="text1"/>
          <w:lang w:val="en-US"/>
        </w:rPr>
        <w:t>11368</w:t>
      </w:r>
      <w:r w:rsidRPr="00F71A66">
        <w:rPr>
          <w:color w:val="000000" w:themeColor="text1"/>
          <w:lang w:val="en-US"/>
        </w:rPr>
        <w:t xml:space="preserve">, Views on </w:t>
      </w:r>
      <w:proofErr w:type="spellStart"/>
      <w:r w:rsidRPr="00F71A66">
        <w:rPr>
          <w:color w:val="000000" w:themeColor="text1"/>
          <w:lang w:val="en-US"/>
        </w:rPr>
        <w:t>LoS</w:t>
      </w:r>
      <w:proofErr w:type="spellEnd"/>
      <w:r w:rsidRPr="00F71A66">
        <w:rPr>
          <w:color w:val="000000" w:themeColor="text1"/>
          <w:lang w:val="en-US"/>
        </w:rPr>
        <w:t>/</w:t>
      </w:r>
      <w:proofErr w:type="spellStart"/>
      <w:r w:rsidRPr="00F71A66">
        <w:rPr>
          <w:color w:val="000000" w:themeColor="text1"/>
          <w:lang w:val="en-US"/>
        </w:rPr>
        <w:t>NLoS</w:t>
      </w:r>
      <w:proofErr w:type="spellEnd"/>
      <w:r w:rsidRPr="00F71A66">
        <w:rPr>
          <w:color w:val="000000" w:themeColor="text1"/>
          <w:lang w:val="en-US"/>
        </w:rPr>
        <w:t xml:space="preserve"> Identification and Mitigation, Nokia, Nokia Shanghai Bell.  </w:t>
      </w:r>
    </w:p>
    <w:p w14:paraId="047F833E" w14:textId="6977F639" w:rsidR="00BA2D86" w:rsidRPr="00F71A66" w:rsidRDefault="00BA2D86" w:rsidP="00BA2D86">
      <w:pPr>
        <w:spacing w:line="259" w:lineRule="auto"/>
        <w:rPr>
          <w:color w:val="000000" w:themeColor="text1"/>
          <w:lang w:val="en-US"/>
        </w:rPr>
      </w:pPr>
      <w:r w:rsidRPr="00F71A66">
        <w:rPr>
          <w:color w:val="000000" w:themeColor="text1"/>
          <w:lang w:val="en-US"/>
        </w:rPr>
        <w:t xml:space="preserve">[6] </w:t>
      </w:r>
      <w:r w:rsidR="006F0504" w:rsidRPr="00F71A66">
        <w:rPr>
          <w:color w:val="000000" w:themeColor="text1"/>
          <w:lang w:val="en-US"/>
        </w:rPr>
        <w:t>R1-</w:t>
      </w:r>
      <w:r w:rsidR="00BF424D" w:rsidRPr="00F71A66">
        <w:rPr>
          <w:color w:val="000000" w:themeColor="text1"/>
          <w:lang w:val="en-US"/>
        </w:rPr>
        <w:t>2111369</w:t>
      </w:r>
      <w:r w:rsidRPr="00F71A66">
        <w:rPr>
          <w:color w:val="000000" w:themeColor="text1"/>
          <w:lang w:val="en-US"/>
        </w:rPr>
        <w:t xml:space="preserve">, Additional views on Inactive Mode Positioning and on-demand PRS, Nokia, Nokia Shanghai Bell.  </w:t>
      </w:r>
    </w:p>
    <w:p w14:paraId="77E25F2F" w14:textId="51396C64" w:rsidR="00B70F2E" w:rsidRPr="00B238E0" w:rsidRDefault="009F186F" w:rsidP="00930ABA">
      <w:pPr>
        <w:spacing w:line="259" w:lineRule="auto"/>
        <w:rPr>
          <w:color w:val="000000" w:themeColor="text1"/>
          <w:lang w:val="en-US"/>
        </w:rPr>
      </w:pPr>
      <w:r w:rsidRPr="00F71A66">
        <w:rPr>
          <w:lang w:val="en-US"/>
        </w:rPr>
        <w:t>[7] 3GPP TR 38.810, Study on test methods, Sept. 2020.</w:t>
      </w:r>
      <w:r w:rsidRPr="007D2ABB">
        <w:rPr>
          <w:lang w:val="en-US"/>
        </w:rPr>
        <w:t xml:space="preserve"> </w:t>
      </w:r>
    </w:p>
    <w:sectPr w:rsidR="00B70F2E" w:rsidRPr="00B238E0" w:rsidSect="00417C69">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BFA03" w14:textId="77777777" w:rsidR="000C3242" w:rsidRDefault="000C3242">
      <w:r>
        <w:separator/>
      </w:r>
    </w:p>
  </w:endnote>
  <w:endnote w:type="continuationSeparator" w:id="0">
    <w:p w14:paraId="4E786434" w14:textId="77777777" w:rsidR="000C3242" w:rsidRDefault="000C3242">
      <w:r>
        <w:continuationSeparator/>
      </w:r>
    </w:p>
  </w:endnote>
  <w:endnote w:type="continuationNotice" w:id="1">
    <w:p w14:paraId="1AABC302" w14:textId="77777777" w:rsidR="000C3242" w:rsidRDefault="000C3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ABE02" w14:textId="77A2787C" w:rsidR="00891799" w:rsidRDefault="00891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53573" w14:textId="77777777" w:rsidR="000C3242" w:rsidRDefault="000C3242">
      <w:r>
        <w:separator/>
      </w:r>
    </w:p>
  </w:footnote>
  <w:footnote w:type="continuationSeparator" w:id="0">
    <w:p w14:paraId="4881B29C" w14:textId="77777777" w:rsidR="000C3242" w:rsidRDefault="000C3242">
      <w:r>
        <w:continuationSeparator/>
      </w:r>
    </w:p>
  </w:footnote>
  <w:footnote w:type="continuationNotice" w:id="1">
    <w:p w14:paraId="56CAA8BD" w14:textId="77777777" w:rsidR="000C3242" w:rsidRDefault="000C3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BFEEB34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CB77C6"/>
    <w:multiLevelType w:val="multilevel"/>
    <w:tmpl w:val="6D8E3C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1"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A14152F"/>
    <w:multiLevelType w:val="hybridMultilevel"/>
    <w:tmpl w:val="DDA49E1A"/>
    <w:lvl w:ilvl="0" w:tplc="F774CDDA">
      <w:start w:val="1"/>
      <w:numFmt w:val="bullet"/>
      <w:lvlText w:val="●"/>
      <w:lvlJc w:val="left"/>
      <w:pPr>
        <w:tabs>
          <w:tab w:val="num" w:pos="720"/>
        </w:tabs>
        <w:ind w:left="720" w:hanging="360"/>
      </w:pPr>
      <w:rPr>
        <w:rFonts w:ascii="Arial" w:hAnsi="Arial" w:hint="default"/>
      </w:rPr>
    </w:lvl>
    <w:lvl w:ilvl="1" w:tplc="C46AB2A6">
      <w:numFmt w:val="bullet"/>
      <w:lvlText w:val="○"/>
      <w:lvlJc w:val="left"/>
      <w:pPr>
        <w:tabs>
          <w:tab w:val="num" w:pos="1440"/>
        </w:tabs>
        <w:ind w:left="1440" w:hanging="360"/>
      </w:pPr>
      <w:rPr>
        <w:rFonts w:ascii="Times New Roman" w:hAnsi="Times New Roman" w:hint="default"/>
      </w:rPr>
    </w:lvl>
    <w:lvl w:ilvl="2" w:tplc="168ECE28">
      <w:numFmt w:val="bullet"/>
      <w:lvlText w:val="♦"/>
      <w:lvlJc w:val="left"/>
      <w:pPr>
        <w:tabs>
          <w:tab w:val="num" w:pos="2160"/>
        </w:tabs>
        <w:ind w:left="2160" w:hanging="360"/>
      </w:pPr>
      <w:rPr>
        <w:rFonts w:ascii="Times New Roman" w:hAnsi="Times New Roman" w:hint="default"/>
      </w:rPr>
    </w:lvl>
    <w:lvl w:ilvl="3" w:tplc="5412A494" w:tentative="1">
      <w:start w:val="1"/>
      <w:numFmt w:val="bullet"/>
      <w:lvlText w:val="●"/>
      <w:lvlJc w:val="left"/>
      <w:pPr>
        <w:tabs>
          <w:tab w:val="num" w:pos="2880"/>
        </w:tabs>
        <w:ind w:left="2880" w:hanging="360"/>
      </w:pPr>
      <w:rPr>
        <w:rFonts w:ascii="Arial" w:hAnsi="Arial" w:hint="default"/>
      </w:rPr>
    </w:lvl>
    <w:lvl w:ilvl="4" w:tplc="6AD27F0E" w:tentative="1">
      <w:start w:val="1"/>
      <w:numFmt w:val="bullet"/>
      <w:lvlText w:val="●"/>
      <w:lvlJc w:val="left"/>
      <w:pPr>
        <w:tabs>
          <w:tab w:val="num" w:pos="3600"/>
        </w:tabs>
        <w:ind w:left="3600" w:hanging="360"/>
      </w:pPr>
      <w:rPr>
        <w:rFonts w:ascii="Arial" w:hAnsi="Arial" w:hint="default"/>
      </w:rPr>
    </w:lvl>
    <w:lvl w:ilvl="5" w:tplc="AF6AFD34" w:tentative="1">
      <w:start w:val="1"/>
      <w:numFmt w:val="bullet"/>
      <w:lvlText w:val="●"/>
      <w:lvlJc w:val="left"/>
      <w:pPr>
        <w:tabs>
          <w:tab w:val="num" w:pos="4320"/>
        </w:tabs>
        <w:ind w:left="4320" w:hanging="360"/>
      </w:pPr>
      <w:rPr>
        <w:rFonts w:ascii="Arial" w:hAnsi="Arial" w:hint="default"/>
      </w:rPr>
    </w:lvl>
    <w:lvl w:ilvl="6" w:tplc="425E8F7C" w:tentative="1">
      <w:start w:val="1"/>
      <w:numFmt w:val="bullet"/>
      <w:lvlText w:val="●"/>
      <w:lvlJc w:val="left"/>
      <w:pPr>
        <w:tabs>
          <w:tab w:val="num" w:pos="5040"/>
        </w:tabs>
        <w:ind w:left="5040" w:hanging="360"/>
      </w:pPr>
      <w:rPr>
        <w:rFonts w:ascii="Arial" w:hAnsi="Arial" w:hint="default"/>
      </w:rPr>
    </w:lvl>
    <w:lvl w:ilvl="7" w:tplc="1E8E741A" w:tentative="1">
      <w:start w:val="1"/>
      <w:numFmt w:val="bullet"/>
      <w:lvlText w:val="●"/>
      <w:lvlJc w:val="left"/>
      <w:pPr>
        <w:tabs>
          <w:tab w:val="num" w:pos="5760"/>
        </w:tabs>
        <w:ind w:left="5760" w:hanging="360"/>
      </w:pPr>
      <w:rPr>
        <w:rFonts w:ascii="Arial" w:hAnsi="Arial" w:hint="default"/>
      </w:rPr>
    </w:lvl>
    <w:lvl w:ilvl="8" w:tplc="A61035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93923"/>
    <w:multiLevelType w:val="hybridMultilevel"/>
    <w:tmpl w:val="6AC0D7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BFF1A7D"/>
    <w:multiLevelType w:val="hybridMultilevel"/>
    <w:tmpl w:val="BE80E70E"/>
    <w:lvl w:ilvl="0" w:tplc="47E82564">
      <w:start w:val="3"/>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85011AE"/>
    <w:multiLevelType w:val="multilevel"/>
    <w:tmpl w:val="0D7EFB58"/>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4"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5"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2"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2"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0"/>
  </w:num>
  <w:num w:numId="2">
    <w:abstractNumId w:val="12"/>
  </w:num>
  <w:num w:numId="3">
    <w:abstractNumId w:val="21"/>
  </w:num>
  <w:num w:numId="4">
    <w:abstractNumId w:val="33"/>
  </w:num>
  <w:num w:numId="5">
    <w:abstractNumId w:val="16"/>
  </w:num>
  <w:num w:numId="6">
    <w:abstractNumId w:val="50"/>
  </w:num>
  <w:num w:numId="7">
    <w:abstractNumId w:val="47"/>
  </w:num>
  <w:num w:numId="8">
    <w:abstractNumId w:val="37"/>
  </w:num>
  <w:num w:numId="9">
    <w:abstractNumId w:val="15"/>
  </w:num>
  <w:num w:numId="10">
    <w:abstractNumId w:val="45"/>
  </w:num>
  <w:num w:numId="11">
    <w:abstractNumId w:val="30"/>
  </w:num>
  <w:num w:numId="12">
    <w:abstractNumId w:val="39"/>
  </w:num>
  <w:num w:numId="13">
    <w:abstractNumId w:val="23"/>
  </w:num>
  <w:num w:numId="14">
    <w:abstractNumId w:val="3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2"/>
  </w:num>
  <w:num w:numId="19">
    <w:abstractNumId w:val="9"/>
  </w:num>
  <w:num w:numId="20">
    <w:abstractNumId w:val="6"/>
  </w:num>
  <w:num w:numId="21">
    <w:abstractNumId w:val="1"/>
  </w:num>
  <w:num w:numId="22">
    <w:abstractNumId w:val="25"/>
  </w:num>
  <w:num w:numId="23">
    <w:abstractNumId w:val="46"/>
  </w:num>
  <w:num w:numId="24">
    <w:abstractNumId w:val="7"/>
  </w:num>
  <w:num w:numId="25">
    <w:abstractNumId w:val="20"/>
  </w:num>
  <w:num w:numId="26">
    <w:abstractNumId w:val="48"/>
  </w:num>
  <w:num w:numId="27">
    <w:abstractNumId w:val="9"/>
  </w:num>
  <w:num w:numId="28">
    <w:abstractNumId w:val="18"/>
  </w:num>
  <w:num w:numId="29">
    <w:abstractNumId w:val="51"/>
  </w:num>
  <w:num w:numId="30">
    <w:abstractNumId w:val="27"/>
  </w:num>
  <w:num w:numId="31">
    <w:abstractNumId w:val="28"/>
  </w:num>
  <w:num w:numId="32">
    <w:abstractNumId w:val="11"/>
  </w:num>
  <w:num w:numId="33">
    <w:abstractNumId w:val="55"/>
  </w:num>
  <w:num w:numId="34">
    <w:abstractNumId w:val="53"/>
  </w:num>
  <w:num w:numId="35">
    <w:abstractNumId w:val="36"/>
  </w:num>
  <w:num w:numId="36">
    <w:abstractNumId w:val="31"/>
  </w:num>
  <w:num w:numId="37">
    <w:abstractNumId w:val="41"/>
  </w:num>
  <w:num w:numId="38">
    <w:abstractNumId w:val="34"/>
  </w:num>
  <w:num w:numId="39">
    <w:abstractNumId w:val="29"/>
  </w:num>
  <w:num w:numId="40">
    <w:abstractNumId w:val="43"/>
  </w:num>
  <w:num w:numId="41">
    <w:abstractNumId w:val="3"/>
  </w:num>
  <w:num w:numId="42">
    <w:abstractNumId w:val="40"/>
  </w:num>
  <w:num w:numId="43">
    <w:abstractNumId w:val="44"/>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8"/>
  </w:num>
  <w:num w:numId="51">
    <w:abstractNumId w:val="17"/>
  </w:num>
  <w:num w:numId="52">
    <w:abstractNumId w:val="49"/>
  </w:num>
  <w:num w:numId="53">
    <w:abstractNumId w:val="38"/>
  </w:num>
  <w:num w:numId="54">
    <w:abstractNumId w:val="54"/>
  </w:num>
  <w:num w:numId="55">
    <w:abstractNumId w:val="5"/>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13"/>
  </w:num>
  <w:num w:numId="64">
    <w:abstractNumId w:val="24"/>
  </w:num>
  <w:num w:numId="65">
    <w:abstractNumId w:val="14"/>
  </w:num>
  <w:num w:numId="66">
    <w:abstractNumId w:val="21"/>
  </w:num>
  <w:num w:numId="67">
    <w:abstractNumId w:val="19"/>
  </w:num>
  <w:num w:numId="68">
    <w:abstractNumId w:val="32"/>
  </w:num>
  <w:num w:numId="69">
    <w:abstractNumId w:val="52"/>
  </w:num>
  <w:num w:numId="70">
    <w:abstractNumId w:val="42"/>
  </w:num>
  <w:num w:numId="71">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81"/>
    <w:rsid w:val="00002213"/>
    <w:rsid w:val="000028E6"/>
    <w:rsid w:val="000030E8"/>
    <w:rsid w:val="00003E20"/>
    <w:rsid w:val="0000425F"/>
    <w:rsid w:val="000048F7"/>
    <w:rsid w:val="00004AC8"/>
    <w:rsid w:val="000053BA"/>
    <w:rsid w:val="00005A5F"/>
    <w:rsid w:val="00006055"/>
    <w:rsid w:val="00006AD4"/>
    <w:rsid w:val="00006CB9"/>
    <w:rsid w:val="00006ED9"/>
    <w:rsid w:val="000074C4"/>
    <w:rsid w:val="000078FA"/>
    <w:rsid w:val="000079A6"/>
    <w:rsid w:val="0001061B"/>
    <w:rsid w:val="00010BA9"/>
    <w:rsid w:val="00010E2C"/>
    <w:rsid w:val="000118A1"/>
    <w:rsid w:val="00011BB2"/>
    <w:rsid w:val="00012505"/>
    <w:rsid w:val="00012685"/>
    <w:rsid w:val="00012A02"/>
    <w:rsid w:val="00012C4F"/>
    <w:rsid w:val="000131D1"/>
    <w:rsid w:val="00013455"/>
    <w:rsid w:val="000134E3"/>
    <w:rsid w:val="00013632"/>
    <w:rsid w:val="00013F5E"/>
    <w:rsid w:val="0001403F"/>
    <w:rsid w:val="000144BB"/>
    <w:rsid w:val="00014654"/>
    <w:rsid w:val="0001487F"/>
    <w:rsid w:val="00014F35"/>
    <w:rsid w:val="00014F72"/>
    <w:rsid w:val="00015052"/>
    <w:rsid w:val="0001577A"/>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5C88"/>
    <w:rsid w:val="0002674E"/>
    <w:rsid w:val="00026C65"/>
    <w:rsid w:val="000275DA"/>
    <w:rsid w:val="00027755"/>
    <w:rsid w:val="00027864"/>
    <w:rsid w:val="0002789E"/>
    <w:rsid w:val="00030048"/>
    <w:rsid w:val="0003072D"/>
    <w:rsid w:val="000314CD"/>
    <w:rsid w:val="000317E5"/>
    <w:rsid w:val="00031970"/>
    <w:rsid w:val="00031E78"/>
    <w:rsid w:val="0003332B"/>
    <w:rsid w:val="00033544"/>
    <w:rsid w:val="00033693"/>
    <w:rsid w:val="000337D3"/>
    <w:rsid w:val="0003479E"/>
    <w:rsid w:val="00034978"/>
    <w:rsid w:val="00035691"/>
    <w:rsid w:val="0003767C"/>
    <w:rsid w:val="00040BA7"/>
    <w:rsid w:val="00040F4F"/>
    <w:rsid w:val="0004132D"/>
    <w:rsid w:val="00041C9D"/>
    <w:rsid w:val="00041D60"/>
    <w:rsid w:val="00042686"/>
    <w:rsid w:val="000448E0"/>
    <w:rsid w:val="00044CFA"/>
    <w:rsid w:val="000459C7"/>
    <w:rsid w:val="00046630"/>
    <w:rsid w:val="00046C80"/>
    <w:rsid w:val="000474D3"/>
    <w:rsid w:val="00047D24"/>
    <w:rsid w:val="00050112"/>
    <w:rsid w:val="00050276"/>
    <w:rsid w:val="00050466"/>
    <w:rsid w:val="000505CC"/>
    <w:rsid w:val="000511F9"/>
    <w:rsid w:val="00051B32"/>
    <w:rsid w:val="0005230E"/>
    <w:rsid w:val="00052850"/>
    <w:rsid w:val="000528A2"/>
    <w:rsid w:val="00052BBA"/>
    <w:rsid w:val="00053588"/>
    <w:rsid w:val="000543F9"/>
    <w:rsid w:val="000546BF"/>
    <w:rsid w:val="00054C9B"/>
    <w:rsid w:val="00054D9D"/>
    <w:rsid w:val="00055676"/>
    <w:rsid w:val="000557FF"/>
    <w:rsid w:val="00056544"/>
    <w:rsid w:val="00056BC5"/>
    <w:rsid w:val="00060D8E"/>
    <w:rsid w:val="00062159"/>
    <w:rsid w:val="00063D9E"/>
    <w:rsid w:val="00064AD3"/>
    <w:rsid w:val="00065088"/>
    <w:rsid w:val="000652D3"/>
    <w:rsid w:val="000654A0"/>
    <w:rsid w:val="000659FD"/>
    <w:rsid w:val="00065E94"/>
    <w:rsid w:val="00066820"/>
    <w:rsid w:val="000679EB"/>
    <w:rsid w:val="00070088"/>
    <w:rsid w:val="000701AD"/>
    <w:rsid w:val="000702E4"/>
    <w:rsid w:val="000707CA"/>
    <w:rsid w:val="00070D21"/>
    <w:rsid w:val="00070E82"/>
    <w:rsid w:val="000714DF"/>
    <w:rsid w:val="000715D6"/>
    <w:rsid w:val="000717FB"/>
    <w:rsid w:val="000719BF"/>
    <w:rsid w:val="0007208A"/>
    <w:rsid w:val="0007213C"/>
    <w:rsid w:val="00072BBA"/>
    <w:rsid w:val="00072FF5"/>
    <w:rsid w:val="000730DC"/>
    <w:rsid w:val="00073A74"/>
    <w:rsid w:val="00075965"/>
    <w:rsid w:val="00075FDA"/>
    <w:rsid w:val="00076386"/>
    <w:rsid w:val="00076A95"/>
    <w:rsid w:val="00076D82"/>
    <w:rsid w:val="000779A1"/>
    <w:rsid w:val="00080CA7"/>
    <w:rsid w:val="00080EB6"/>
    <w:rsid w:val="00081EC2"/>
    <w:rsid w:val="00082154"/>
    <w:rsid w:val="00082EBE"/>
    <w:rsid w:val="00083800"/>
    <w:rsid w:val="00083EF6"/>
    <w:rsid w:val="00084A65"/>
    <w:rsid w:val="00084AE3"/>
    <w:rsid w:val="0008528C"/>
    <w:rsid w:val="0008559A"/>
    <w:rsid w:val="00085E56"/>
    <w:rsid w:val="00087FB6"/>
    <w:rsid w:val="000902C2"/>
    <w:rsid w:val="0009067E"/>
    <w:rsid w:val="00090C82"/>
    <w:rsid w:val="00091233"/>
    <w:rsid w:val="00091A92"/>
    <w:rsid w:val="00092FC2"/>
    <w:rsid w:val="00093C49"/>
    <w:rsid w:val="00095A80"/>
    <w:rsid w:val="00095C08"/>
    <w:rsid w:val="00095D97"/>
    <w:rsid w:val="000973E1"/>
    <w:rsid w:val="000A1402"/>
    <w:rsid w:val="000A1BE9"/>
    <w:rsid w:val="000A20BA"/>
    <w:rsid w:val="000A262C"/>
    <w:rsid w:val="000A28FB"/>
    <w:rsid w:val="000A2A0D"/>
    <w:rsid w:val="000A3C8D"/>
    <w:rsid w:val="000A3DFE"/>
    <w:rsid w:val="000A40EC"/>
    <w:rsid w:val="000A54EE"/>
    <w:rsid w:val="000A67F5"/>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4E4D"/>
    <w:rsid w:val="000B50C3"/>
    <w:rsid w:val="000B5AC9"/>
    <w:rsid w:val="000B5F0A"/>
    <w:rsid w:val="000B6967"/>
    <w:rsid w:val="000B6D65"/>
    <w:rsid w:val="000B7519"/>
    <w:rsid w:val="000C003E"/>
    <w:rsid w:val="000C02B3"/>
    <w:rsid w:val="000C0748"/>
    <w:rsid w:val="000C0C84"/>
    <w:rsid w:val="000C0EB5"/>
    <w:rsid w:val="000C11A0"/>
    <w:rsid w:val="000C1C01"/>
    <w:rsid w:val="000C1D59"/>
    <w:rsid w:val="000C1D5F"/>
    <w:rsid w:val="000C2B09"/>
    <w:rsid w:val="000C30CF"/>
    <w:rsid w:val="000C3242"/>
    <w:rsid w:val="000C501D"/>
    <w:rsid w:val="000C5CBA"/>
    <w:rsid w:val="000C60FC"/>
    <w:rsid w:val="000C6F2C"/>
    <w:rsid w:val="000C7417"/>
    <w:rsid w:val="000C74BA"/>
    <w:rsid w:val="000C7531"/>
    <w:rsid w:val="000C7BA7"/>
    <w:rsid w:val="000C7C3F"/>
    <w:rsid w:val="000D028D"/>
    <w:rsid w:val="000D067B"/>
    <w:rsid w:val="000D0771"/>
    <w:rsid w:val="000D0BD6"/>
    <w:rsid w:val="000D0C61"/>
    <w:rsid w:val="000D1440"/>
    <w:rsid w:val="000D1F96"/>
    <w:rsid w:val="000D27AD"/>
    <w:rsid w:val="000D28CF"/>
    <w:rsid w:val="000D29D1"/>
    <w:rsid w:val="000D2B0A"/>
    <w:rsid w:val="000D2E50"/>
    <w:rsid w:val="000D3286"/>
    <w:rsid w:val="000D344D"/>
    <w:rsid w:val="000D40E7"/>
    <w:rsid w:val="000D448F"/>
    <w:rsid w:val="000D584F"/>
    <w:rsid w:val="000D5F65"/>
    <w:rsid w:val="000D6760"/>
    <w:rsid w:val="000D692E"/>
    <w:rsid w:val="000D6FAA"/>
    <w:rsid w:val="000D76BC"/>
    <w:rsid w:val="000D7750"/>
    <w:rsid w:val="000E0229"/>
    <w:rsid w:val="000E053C"/>
    <w:rsid w:val="000E059D"/>
    <w:rsid w:val="000E071E"/>
    <w:rsid w:val="000E0DEE"/>
    <w:rsid w:val="000E145C"/>
    <w:rsid w:val="000E181D"/>
    <w:rsid w:val="000E23CC"/>
    <w:rsid w:val="000E27AA"/>
    <w:rsid w:val="000E32D5"/>
    <w:rsid w:val="000E337A"/>
    <w:rsid w:val="000E34FD"/>
    <w:rsid w:val="000E4350"/>
    <w:rsid w:val="000E4376"/>
    <w:rsid w:val="000E4408"/>
    <w:rsid w:val="000E443B"/>
    <w:rsid w:val="000E53AB"/>
    <w:rsid w:val="000E5716"/>
    <w:rsid w:val="000E7123"/>
    <w:rsid w:val="000E7576"/>
    <w:rsid w:val="000E7941"/>
    <w:rsid w:val="000E7A79"/>
    <w:rsid w:val="000F15B2"/>
    <w:rsid w:val="000F18C3"/>
    <w:rsid w:val="000F19DE"/>
    <w:rsid w:val="000F1B49"/>
    <w:rsid w:val="000F2E1F"/>
    <w:rsid w:val="000F37B0"/>
    <w:rsid w:val="000F3BC5"/>
    <w:rsid w:val="000F3C5F"/>
    <w:rsid w:val="000F4595"/>
    <w:rsid w:val="000F4B05"/>
    <w:rsid w:val="000F4CB2"/>
    <w:rsid w:val="000F4E44"/>
    <w:rsid w:val="000F4E90"/>
    <w:rsid w:val="000F5319"/>
    <w:rsid w:val="000F568D"/>
    <w:rsid w:val="000F68D0"/>
    <w:rsid w:val="000F6A82"/>
    <w:rsid w:val="000F6B15"/>
    <w:rsid w:val="000F73FD"/>
    <w:rsid w:val="0010170B"/>
    <w:rsid w:val="00101C4F"/>
    <w:rsid w:val="00102C9F"/>
    <w:rsid w:val="00103565"/>
    <w:rsid w:val="00104613"/>
    <w:rsid w:val="001059C8"/>
    <w:rsid w:val="00106279"/>
    <w:rsid w:val="001068D2"/>
    <w:rsid w:val="00106932"/>
    <w:rsid w:val="001069F2"/>
    <w:rsid w:val="00106B99"/>
    <w:rsid w:val="00107C70"/>
    <w:rsid w:val="001103BD"/>
    <w:rsid w:val="001107F0"/>
    <w:rsid w:val="00111208"/>
    <w:rsid w:val="001115E4"/>
    <w:rsid w:val="00111705"/>
    <w:rsid w:val="00111808"/>
    <w:rsid w:val="001121A9"/>
    <w:rsid w:val="00112220"/>
    <w:rsid w:val="00112B58"/>
    <w:rsid w:val="0011339F"/>
    <w:rsid w:val="00113B8F"/>
    <w:rsid w:val="00113EC8"/>
    <w:rsid w:val="00114E96"/>
    <w:rsid w:val="00115182"/>
    <w:rsid w:val="001152C7"/>
    <w:rsid w:val="00115C88"/>
    <w:rsid w:val="0011615C"/>
    <w:rsid w:val="0011644A"/>
    <w:rsid w:val="00116D4A"/>
    <w:rsid w:val="00117332"/>
    <w:rsid w:val="0011784B"/>
    <w:rsid w:val="001204DD"/>
    <w:rsid w:val="00120DCE"/>
    <w:rsid w:val="001215E5"/>
    <w:rsid w:val="00121BF6"/>
    <w:rsid w:val="00122089"/>
    <w:rsid w:val="0012212C"/>
    <w:rsid w:val="00122839"/>
    <w:rsid w:val="00122B0C"/>
    <w:rsid w:val="001237AC"/>
    <w:rsid w:val="00124E12"/>
    <w:rsid w:val="00124E75"/>
    <w:rsid w:val="0012673D"/>
    <w:rsid w:val="001269B8"/>
    <w:rsid w:val="00126AB3"/>
    <w:rsid w:val="00127099"/>
    <w:rsid w:val="00131B05"/>
    <w:rsid w:val="00131E3F"/>
    <w:rsid w:val="00132830"/>
    <w:rsid w:val="00132B71"/>
    <w:rsid w:val="0013427A"/>
    <w:rsid w:val="001348FE"/>
    <w:rsid w:val="00134933"/>
    <w:rsid w:val="00134B36"/>
    <w:rsid w:val="00134D55"/>
    <w:rsid w:val="00134DE4"/>
    <w:rsid w:val="00135278"/>
    <w:rsid w:val="001354B1"/>
    <w:rsid w:val="001360F3"/>
    <w:rsid w:val="001362C2"/>
    <w:rsid w:val="0013670C"/>
    <w:rsid w:val="0013678C"/>
    <w:rsid w:val="00136955"/>
    <w:rsid w:val="00136E19"/>
    <w:rsid w:val="001371B2"/>
    <w:rsid w:val="00137AB9"/>
    <w:rsid w:val="00137C26"/>
    <w:rsid w:val="00137D78"/>
    <w:rsid w:val="0014060C"/>
    <w:rsid w:val="00140641"/>
    <w:rsid w:val="001409A0"/>
    <w:rsid w:val="00140C06"/>
    <w:rsid w:val="00140E33"/>
    <w:rsid w:val="00141E40"/>
    <w:rsid w:val="00141F08"/>
    <w:rsid w:val="00141FF2"/>
    <w:rsid w:val="0014287A"/>
    <w:rsid w:val="00142DE2"/>
    <w:rsid w:val="00144C87"/>
    <w:rsid w:val="00145377"/>
    <w:rsid w:val="001467B1"/>
    <w:rsid w:val="0014686C"/>
    <w:rsid w:val="00147640"/>
    <w:rsid w:val="00147D9C"/>
    <w:rsid w:val="001500C5"/>
    <w:rsid w:val="00150175"/>
    <w:rsid w:val="001502C8"/>
    <w:rsid w:val="001503CB"/>
    <w:rsid w:val="001509A3"/>
    <w:rsid w:val="00151011"/>
    <w:rsid w:val="00151224"/>
    <w:rsid w:val="0015130F"/>
    <w:rsid w:val="00151F46"/>
    <w:rsid w:val="001527D4"/>
    <w:rsid w:val="001532BA"/>
    <w:rsid w:val="00153FED"/>
    <w:rsid w:val="00155953"/>
    <w:rsid w:val="00155AE3"/>
    <w:rsid w:val="00155BFD"/>
    <w:rsid w:val="00156ABA"/>
    <w:rsid w:val="0015705F"/>
    <w:rsid w:val="00157390"/>
    <w:rsid w:val="001602A3"/>
    <w:rsid w:val="00160998"/>
    <w:rsid w:val="00160CD6"/>
    <w:rsid w:val="00160F5F"/>
    <w:rsid w:val="001621ED"/>
    <w:rsid w:val="00162273"/>
    <w:rsid w:val="00162308"/>
    <w:rsid w:val="0016316A"/>
    <w:rsid w:val="001637C9"/>
    <w:rsid w:val="0016381F"/>
    <w:rsid w:val="00163D1D"/>
    <w:rsid w:val="00164171"/>
    <w:rsid w:val="001645AE"/>
    <w:rsid w:val="00164888"/>
    <w:rsid w:val="00164E58"/>
    <w:rsid w:val="00165033"/>
    <w:rsid w:val="00165D6D"/>
    <w:rsid w:val="001662BB"/>
    <w:rsid w:val="001665EB"/>
    <w:rsid w:val="001670EA"/>
    <w:rsid w:val="001674A0"/>
    <w:rsid w:val="00167B6A"/>
    <w:rsid w:val="001707EC"/>
    <w:rsid w:val="00170A50"/>
    <w:rsid w:val="0017161C"/>
    <w:rsid w:val="00173A2A"/>
    <w:rsid w:val="00174B54"/>
    <w:rsid w:val="00174FFD"/>
    <w:rsid w:val="001759CA"/>
    <w:rsid w:val="0017726A"/>
    <w:rsid w:val="00177D89"/>
    <w:rsid w:val="00177DD3"/>
    <w:rsid w:val="00177EB3"/>
    <w:rsid w:val="00180278"/>
    <w:rsid w:val="00180503"/>
    <w:rsid w:val="001807F2"/>
    <w:rsid w:val="0018161B"/>
    <w:rsid w:val="001818A7"/>
    <w:rsid w:val="00182725"/>
    <w:rsid w:val="001829C1"/>
    <w:rsid w:val="001829C8"/>
    <w:rsid w:val="00185152"/>
    <w:rsid w:val="00185BBC"/>
    <w:rsid w:val="00185DB1"/>
    <w:rsid w:val="00186576"/>
    <w:rsid w:val="00186904"/>
    <w:rsid w:val="00186B0A"/>
    <w:rsid w:val="001905BD"/>
    <w:rsid w:val="00191000"/>
    <w:rsid w:val="00191147"/>
    <w:rsid w:val="00192254"/>
    <w:rsid w:val="00192442"/>
    <w:rsid w:val="00192FE6"/>
    <w:rsid w:val="0019360B"/>
    <w:rsid w:val="00193986"/>
    <w:rsid w:val="00193B08"/>
    <w:rsid w:val="00193C4E"/>
    <w:rsid w:val="0019432C"/>
    <w:rsid w:val="00194570"/>
    <w:rsid w:val="00194619"/>
    <w:rsid w:val="00194E09"/>
    <w:rsid w:val="001968CB"/>
    <w:rsid w:val="00196BF4"/>
    <w:rsid w:val="001972DA"/>
    <w:rsid w:val="001976AA"/>
    <w:rsid w:val="001A00F6"/>
    <w:rsid w:val="001A02F6"/>
    <w:rsid w:val="001A0606"/>
    <w:rsid w:val="001A0AE5"/>
    <w:rsid w:val="001A15C6"/>
    <w:rsid w:val="001A16B5"/>
    <w:rsid w:val="001A1756"/>
    <w:rsid w:val="001A18E9"/>
    <w:rsid w:val="001A336A"/>
    <w:rsid w:val="001A339D"/>
    <w:rsid w:val="001A3FA4"/>
    <w:rsid w:val="001A5510"/>
    <w:rsid w:val="001A5B0A"/>
    <w:rsid w:val="001A5B8E"/>
    <w:rsid w:val="001A5C7B"/>
    <w:rsid w:val="001A5E19"/>
    <w:rsid w:val="001A6131"/>
    <w:rsid w:val="001A63D8"/>
    <w:rsid w:val="001A70A7"/>
    <w:rsid w:val="001A7368"/>
    <w:rsid w:val="001B01FA"/>
    <w:rsid w:val="001B0832"/>
    <w:rsid w:val="001B0BC0"/>
    <w:rsid w:val="001B0C57"/>
    <w:rsid w:val="001B18A7"/>
    <w:rsid w:val="001B24AE"/>
    <w:rsid w:val="001B2762"/>
    <w:rsid w:val="001B27EE"/>
    <w:rsid w:val="001B2E8B"/>
    <w:rsid w:val="001B36FC"/>
    <w:rsid w:val="001B3A57"/>
    <w:rsid w:val="001B41CD"/>
    <w:rsid w:val="001B41ED"/>
    <w:rsid w:val="001B4607"/>
    <w:rsid w:val="001B4B01"/>
    <w:rsid w:val="001B5BE9"/>
    <w:rsid w:val="001B704C"/>
    <w:rsid w:val="001B7E0C"/>
    <w:rsid w:val="001C0041"/>
    <w:rsid w:val="001C0674"/>
    <w:rsid w:val="001C1405"/>
    <w:rsid w:val="001C1B93"/>
    <w:rsid w:val="001C1CC2"/>
    <w:rsid w:val="001C226F"/>
    <w:rsid w:val="001C261F"/>
    <w:rsid w:val="001C3121"/>
    <w:rsid w:val="001C35CE"/>
    <w:rsid w:val="001C38FA"/>
    <w:rsid w:val="001C5296"/>
    <w:rsid w:val="001C56F3"/>
    <w:rsid w:val="001C66AC"/>
    <w:rsid w:val="001C6754"/>
    <w:rsid w:val="001C6BFE"/>
    <w:rsid w:val="001C6C72"/>
    <w:rsid w:val="001C6FEF"/>
    <w:rsid w:val="001C77F0"/>
    <w:rsid w:val="001C79E5"/>
    <w:rsid w:val="001D25E2"/>
    <w:rsid w:val="001D30C8"/>
    <w:rsid w:val="001D30C9"/>
    <w:rsid w:val="001D3495"/>
    <w:rsid w:val="001D40BE"/>
    <w:rsid w:val="001D4228"/>
    <w:rsid w:val="001D445B"/>
    <w:rsid w:val="001D46A0"/>
    <w:rsid w:val="001D4D22"/>
    <w:rsid w:val="001D4E24"/>
    <w:rsid w:val="001D50C2"/>
    <w:rsid w:val="001D5937"/>
    <w:rsid w:val="001D59A4"/>
    <w:rsid w:val="001D68EF"/>
    <w:rsid w:val="001D753C"/>
    <w:rsid w:val="001D77FC"/>
    <w:rsid w:val="001D7906"/>
    <w:rsid w:val="001D7CA4"/>
    <w:rsid w:val="001D7DC4"/>
    <w:rsid w:val="001D7E58"/>
    <w:rsid w:val="001E0A89"/>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0FC"/>
    <w:rsid w:val="001F1987"/>
    <w:rsid w:val="001F21BC"/>
    <w:rsid w:val="001F22CC"/>
    <w:rsid w:val="001F22D5"/>
    <w:rsid w:val="001F23BD"/>
    <w:rsid w:val="001F2573"/>
    <w:rsid w:val="001F34DA"/>
    <w:rsid w:val="001F4639"/>
    <w:rsid w:val="001F4DAC"/>
    <w:rsid w:val="001F5019"/>
    <w:rsid w:val="001F51C5"/>
    <w:rsid w:val="001F65B0"/>
    <w:rsid w:val="001F67AA"/>
    <w:rsid w:val="001F68A5"/>
    <w:rsid w:val="001F6A62"/>
    <w:rsid w:val="001F6AFD"/>
    <w:rsid w:val="001F738D"/>
    <w:rsid w:val="001F7599"/>
    <w:rsid w:val="002001D7"/>
    <w:rsid w:val="002035B3"/>
    <w:rsid w:val="00204A2A"/>
    <w:rsid w:val="00204B22"/>
    <w:rsid w:val="00204B3A"/>
    <w:rsid w:val="0020535A"/>
    <w:rsid w:val="002055CB"/>
    <w:rsid w:val="00205654"/>
    <w:rsid w:val="002059EF"/>
    <w:rsid w:val="00205BDB"/>
    <w:rsid w:val="00206955"/>
    <w:rsid w:val="00206A79"/>
    <w:rsid w:val="0020A800"/>
    <w:rsid w:val="00210309"/>
    <w:rsid w:val="00211519"/>
    <w:rsid w:val="00211A2F"/>
    <w:rsid w:val="0021224B"/>
    <w:rsid w:val="00212950"/>
    <w:rsid w:val="00212FB8"/>
    <w:rsid w:val="00213709"/>
    <w:rsid w:val="00213BA0"/>
    <w:rsid w:val="002140F8"/>
    <w:rsid w:val="002149AF"/>
    <w:rsid w:val="00214A86"/>
    <w:rsid w:val="00215AAA"/>
    <w:rsid w:val="0021683C"/>
    <w:rsid w:val="00216F5F"/>
    <w:rsid w:val="002174C9"/>
    <w:rsid w:val="00220268"/>
    <w:rsid w:val="00220615"/>
    <w:rsid w:val="00221985"/>
    <w:rsid w:val="00221EC5"/>
    <w:rsid w:val="00222504"/>
    <w:rsid w:val="00222A53"/>
    <w:rsid w:val="00222A7A"/>
    <w:rsid w:val="00223EAB"/>
    <w:rsid w:val="002240B4"/>
    <w:rsid w:val="00224A2C"/>
    <w:rsid w:val="00225217"/>
    <w:rsid w:val="002256D9"/>
    <w:rsid w:val="00225F87"/>
    <w:rsid w:val="00226577"/>
    <w:rsid w:val="0022687C"/>
    <w:rsid w:val="00226A7B"/>
    <w:rsid w:val="00226FB3"/>
    <w:rsid w:val="00227445"/>
    <w:rsid w:val="00227770"/>
    <w:rsid w:val="002306F8"/>
    <w:rsid w:val="002312F4"/>
    <w:rsid w:val="002313A2"/>
    <w:rsid w:val="00231B08"/>
    <w:rsid w:val="00231FC7"/>
    <w:rsid w:val="00232930"/>
    <w:rsid w:val="00232A95"/>
    <w:rsid w:val="00232C3F"/>
    <w:rsid w:val="00232DD9"/>
    <w:rsid w:val="0023308F"/>
    <w:rsid w:val="0023314A"/>
    <w:rsid w:val="00233403"/>
    <w:rsid w:val="00233440"/>
    <w:rsid w:val="00233D0E"/>
    <w:rsid w:val="00234E13"/>
    <w:rsid w:val="00234E44"/>
    <w:rsid w:val="00235530"/>
    <w:rsid w:val="00236450"/>
    <w:rsid w:val="002371C1"/>
    <w:rsid w:val="0023765A"/>
    <w:rsid w:val="00237921"/>
    <w:rsid w:val="00240342"/>
    <w:rsid w:val="00240BDE"/>
    <w:rsid w:val="00241311"/>
    <w:rsid w:val="0024174E"/>
    <w:rsid w:val="002418E8"/>
    <w:rsid w:val="00241E72"/>
    <w:rsid w:val="00242E22"/>
    <w:rsid w:val="00242FDC"/>
    <w:rsid w:val="0024336B"/>
    <w:rsid w:val="00243B84"/>
    <w:rsid w:val="00244194"/>
    <w:rsid w:val="0024424F"/>
    <w:rsid w:val="00244D28"/>
    <w:rsid w:val="00245689"/>
    <w:rsid w:val="00245720"/>
    <w:rsid w:val="00245A6F"/>
    <w:rsid w:val="00245D24"/>
    <w:rsid w:val="00245FD5"/>
    <w:rsid w:val="0024667D"/>
    <w:rsid w:val="002468D6"/>
    <w:rsid w:val="002477DF"/>
    <w:rsid w:val="00250821"/>
    <w:rsid w:val="00251AD6"/>
    <w:rsid w:val="00252C17"/>
    <w:rsid w:val="0025307F"/>
    <w:rsid w:val="0025469D"/>
    <w:rsid w:val="002551BD"/>
    <w:rsid w:val="00255894"/>
    <w:rsid w:val="00255DE0"/>
    <w:rsid w:val="002568D0"/>
    <w:rsid w:val="0025797F"/>
    <w:rsid w:val="0026095C"/>
    <w:rsid w:val="00260AEE"/>
    <w:rsid w:val="00261F1F"/>
    <w:rsid w:val="002621A6"/>
    <w:rsid w:val="00262661"/>
    <w:rsid w:val="00262712"/>
    <w:rsid w:val="00262D9D"/>
    <w:rsid w:val="00262F3B"/>
    <w:rsid w:val="002632DF"/>
    <w:rsid w:val="00263946"/>
    <w:rsid w:val="002640BA"/>
    <w:rsid w:val="00264B7D"/>
    <w:rsid w:val="00264CF2"/>
    <w:rsid w:val="00264E3E"/>
    <w:rsid w:val="00265B6B"/>
    <w:rsid w:val="002667A8"/>
    <w:rsid w:val="00267486"/>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088A"/>
    <w:rsid w:val="002815FA"/>
    <w:rsid w:val="00281930"/>
    <w:rsid w:val="00281A39"/>
    <w:rsid w:val="00282478"/>
    <w:rsid w:val="002824C2"/>
    <w:rsid w:val="002829FC"/>
    <w:rsid w:val="00284E32"/>
    <w:rsid w:val="00284F9A"/>
    <w:rsid w:val="00284FD3"/>
    <w:rsid w:val="002851EB"/>
    <w:rsid w:val="00285510"/>
    <w:rsid w:val="00285BD1"/>
    <w:rsid w:val="00285DE2"/>
    <w:rsid w:val="0028616D"/>
    <w:rsid w:val="00286965"/>
    <w:rsid w:val="00287234"/>
    <w:rsid w:val="002902C8"/>
    <w:rsid w:val="0029136E"/>
    <w:rsid w:val="002919B6"/>
    <w:rsid w:val="00291F2B"/>
    <w:rsid w:val="002921FA"/>
    <w:rsid w:val="00292399"/>
    <w:rsid w:val="00292AE4"/>
    <w:rsid w:val="002931C6"/>
    <w:rsid w:val="00294445"/>
    <w:rsid w:val="00294B4D"/>
    <w:rsid w:val="0029537E"/>
    <w:rsid w:val="0029580F"/>
    <w:rsid w:val="002960D5"/>
    <w:rsid w:val="00297926"/>
    <w:rsid w:val="00297AE8"/>
    <w:rsid w:val="00297AF8"/>
    <w:rsid w:val="002A02C9"/>
    <w:rsid w:val="002A1062"/>
    <w:rsid w:val="002A2012"/>
    <w:rsid w:val="002A22C5"/>
    <w:rsid w:val="002A2413"/>
    <w:rsid w:val="002A2F5E"/>
    <w:rsid w:val="002A2FBD"/>
    <w:rsid w:val="002A3413"/>
    <w:rsid w:val="002A352A"/>
    <w:rsid w:val="002A5EC6"/>
    <w:rsid w:val="002A5F55"/>
    <w:rsid w:val="002A607D"/>
    <w:rsid w:val="002A6183"/>
    <w:rsid w:val="002A6401"/>
    <w:rsid w:val="002A7A13"/>
    <w:rsid w:val="002B0106"/>
    <w:rsid w:val="002B02B0"/>
    <w:rsid w:val="002B132E"/>
    <w:rsid w:val="002B1499"/>
    <w:rsid w:val="002B1507"/>
    <w:rsid w:val="002B1A1C"/>
    <w:rsid w:val="002B1DF1"/>
    <w:rsid w:val="002B2627"/>
    <w:rsid w:val="002B27FA"/>
    <w:rsid w:val="002B2813"/>
    <w:rsid w:val="002B2D29"/>
    <w:rsid w:val="002B3B31"/>
    <w:rsid w:val="002B3BBD"/>
    <w:rsid w:val="002B46F6"/>
    <w:rsid w:val="002B4FA7"/>
    <w:rsid w:val="002B56C4"/>
    <w:rsid w:val="002B5FD1"/>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1ED1"/>
    <w:rsid w:val="002D2134"/>
    <w:rsid w:val="002D277F"/>
    <w:rsid w:val="002D365F"/>
    <w:rsid w:val="002D409C"/>
    <w:rsid w:val="002D44BB"/>
    <w:rsid w:val="002D4CA2"/>
    <w:rsid w:val="002D51DF"/>
    <w:rsid w:val="002D6892"/>
    <w:rsid w:val="002D68C2"/>
    <w:rsid w:val="002D7C86"/>
    <w:rsid w:val="002E0692"/>
    <w:rsid w:val="002E1293"/>
    <w:rsid w:val="002E1C7E"/>
    <w:rsid w:val="002E1D74"/>
    <w:rsid w:val="002E2943"/>
    <w:rsid w:val="002E2CF1"/>
    <w:rsid w:val="002E3259"/>
    <w:rsid w:val="002E34AF"/>
    <w:rsid w:val="002E3E60"/>
    <w:rsid w:val="002E4AAC"/>
    <w:rsid w:val="002E4FC8"/>
    <w:rsid w:val="002E53DE"/>
    <w:rsid w:val="002E563B"/>
    <w:rsid w:val="002E5746"/>
    <w:rsid w:val="002E62D2"/>
    <w:rsid w:val="002E734F"/>
    <w:rsid w:val="002E74AF"/>
    <w:rsid w:val="002E758C"/>
    <w:rsid w:val="002F1038"/>
    <w:rsid w:val="002F120B"/>
    <w:rsid w:val="002F13C9"/>
    <w:rsid w:val="002F22FF"/>
    <w:rsid w:val="002F28A7"/>
    <w:rsid w:val="002F2D8F"/>
    <w:rsid w:val="002F5BE4"/>
    <w:rsid w:val="002F5D93"/>
    <w:rsid w:val="002F613F"/>
    <w:rsid w:val="002F68A7"/>
    <w:rsid w:val="002F695B"/>
    <w:rsid w:val="002F7128"/>
    <w:rsid w:val="002F72DA"/>
    <w:rsid w:val="002F76B1"/>
    <w:rsid w:val="002F7CDC"/>
    <w:rsid w:val="002F7D66"/>
    <w:rsid w:val="002F7DBE"/>
    <w:rsid w:val="002FD911"/>
    <w:rsid w:val="0030090B"/>
    <w:rsid w:val="00301594"/>
    <w:rsid w:val="003024BA"/>
    <w:rsid w:val="003025A4"/>
    <w:rsid w:val="00302AE8"/>
    <w:rsid w:val="00302BB1"/>
    <w:rsid w:val="003030F0"/>
    <w:rsid w:val="0030404B"/>
    <w:rsid w:val="00304210"/>
    <w:rsid w:val="0030455F"/>
    <w:rsid w:val="003048D7"/>
    <w:rsid w:val="00304A1B"/>
    <w:rsid w:val="00304AD2"/>
    <w:rsid w:val="00304EAA"/>
    <w:rsid w:val="00305297"/>
    <w:rsid w:val="0030626E"/>
    <w:rsid w:val="003062E6"/>
    <w:rsid w:val="003068B6"/>
    <w:rsid w:val="003071F6"/>
    <w:rsid w:val="00307FE0"/>
    <w:rsid w:val="003107EB"/>
    <w:rsid w:val="00310E66"/>
    <w:rsid w:val="00311191"/>
    <w:rsid w:val="00311C08"/>
    <w:rsid w:val="003125E0"/>
    <w:rsid w:val="00312ECE"/>
    <w:rsid w:val="0031393C"/>
    <w:rsid w:val="00313CB0"/>
    <w:rsid w:val="00313F96"/>
    <w:rsid w:val="00314B0A"/>
    <w:rsid w:val="00314E86"/>
    <w:rsid w:val="003150CE"/>
    <w:rsid w:val="003152CA"/>
    <w:rsid w:val="00315AAB"/>
    <w:rsid w:val="003175E1"/>
    <w:rsid w:val="00320299"/>
    <w:rsid w:val="00321154"/>
    <w:rsid w:val="003211B0"/>
    <w:rsid w:val="00321293"/>
    <w:rsid w:val="00321EDA"/>
    <w:rsid w:val="0032227C"/>
    <w:rsid w:val="003224AA"/>
    <w:rsid w:val="003224E7"/>
    <w:rsid w:val="00323152"/>
    <w:rsid w:val="00323667"/>
    <w:rsid w:val="00324119"/>
    <w:rsid w:val="00325D7A"/>
    <w:rsid w:val="00326145"/>
    <w:rsid w:val="00327163"/>
    <w:rsid w:val="00327305"/>
    <w:rsid w:val="003273C5"/>
    <w:rsid w:val="00327531"/>
    <w:rsid w:val="00327BAD"/>
    <w:rsid w:val="00330187"/>
    <w:rsid w:val="00330E0C"/>
    <w:rsid w:val="00331C77"/>
    <w:rsid w:val="00331DB6"/>
    <w:rsid w:val="00331F96"/>
    <w:rsid w:val="00332B55"/>
    <w:rsid w:val="00332CE9"/>
    <w:rsid w:val="003336B9"/>
    <w:rsid w:val="0033373D"/>
    <w:rsid w:val="00334095"/>
    <w:rsid w:val="003346CE"/>
    <w:rsid w:val="0033476C"/>
    <w:rsid w:val="00335EA8"/>
    <w:rsid w:val="00336190"/>
    <w:rsid w:val="003363DD"/>
    <w:rsid w:val="00337810"/>
    <w:rsid w:val="00337C2A"/>
    <w:rsid w:val="00340361"/>
    <w:rsid w:val="00340795"/>
    <w:rsid w:val="0034111C"/>
    <w:rsid w:val="00341E60"/>
    <w:rsid w:val="0034217F"/>
    <w:rsid w:val="00342AD2"/>
    <w:rsid w:val="00343954"/>
    <w:rsid w:val="0034402E"/>
    <w:rsid w:val="00344135"/>
    <w:rsid w:val="00345405"/>
    <w:rsid w:val="00345DDD"/>
    <w:rsid w:val="00346FED"/>
    <w:rsid w:val="00351559"/>
    <w:rsid w:val="00351E01"/>
    <w:rsid w:val="00352968"/>
    <w:rsid w:val="0035298B"/>
    <w:rsid w:val="00352D21"/>
    <w:rsid w:val="0035443D"/>
    <w:rsid w:val="00354AA2"/>
    <w:rsid w:val="00354FEE"/>
    <w:rsid w:val="00355916"/>
    <w:rsid w:val="003559C1"/>
    <w:rsid w:val="00355F21"/>
    <w:rsid w:val="00356275"/>
    <w:rsid w:val="00356C0B"/>
    <w:rsid w:val="003579F9"/>
    <w:rsid w:val="00357B9C"/>
    <w:rsid w:val="00357D01"/>
    <w:rsid w:val="0036070A"/>
    <w:rsid w:val="00360E7B"/>
    <w:rsid w:val="00361412"/>
    <w:rsid w:val="003615CA"/>
    <w:rsid w:val="003620EA"/>
    <w:rsid w:val="0036323E"/>
    <w:rsid w:val="00363311"/>
    <w:rsid w:val="003636B8"/>
    <w:rsid w:val="00363B2C"/>
    <w:rsid w:val="003642A6"/>
    <w:rsid w:val="00364763"/>
    <w:rsid w:val="003649C6"/>
    <w:rsid w:val="00365913"/>
    <w:rsid w:val="00365C3D"/>
    <w:rsid w:val="00366C1B"/>
    <w:rsid w:val="00367337"/>
    <w:rsid w:val="00367367"/>
    <w:rsid w:val="00367473"/>
    <w:rsid w:val="003676D1"/>
    <w:rsid w:val="00367FD8"/>
    <w:rsid w:val="0037004E"/>
    <w:rsid w:val="00370B63"/>
    <w:rsid w:val="00370FCC"/>
    <w:rsid w:val="003711AF"/>
    <w:rsid w:val="0037145D"/>
    <w:rsid w:val="003720A6"/>
    <w:rsid w:val="00372585"/>
    <w:rsid w:val="00372F19"/>
    <w:rsid w:val="003735C6"/>
    <w:rsid w:val="00374309"/>
    <w:rsid w:val="0037430C"/>
    <w:rsid w:val="00374848"/>
    <w:rsid w:val="003757A1"/>
    <w:rsid w:val="00375D09"/>
    <w:rsid w:val="00375D9C"/>
    <w:rsid w:val="003762DC"/>
    <w:rsid w:val="0037630F"/>
    <w:rsid w:val="00376F3D"/>
    <w:rsid w:val="0037739D"/>
    <w:rsid w:val="0037751C"/>
    <w:rsid w:val="00380B66"/>
    <w:rsid w:val="00380F3F"/>
    <w:rsid w:val="00381953"/>
    <w:rsid w:val="00382232"/>
    <w:rsid w:val="00382873"/>
    <w:rsid w:val="00382F1A"/>
    <w:rsid w:val="00383282"/>
    <w:rsid w:val="0038333B"/>
    <w:rsid w:val="00383422"/>
    <w:rsid w:val="00383658"/>
    <w:rsid w:val="0038412E"/>
    <w:rsid w:val="00384F95"/>
    <w:rsid w:val="00386053"/>
    <w:rsid w:val="00387532"/>
    <w:rsid w:val="0038771D"/>
    <w:rsid w:val="00390935"/>
    <w:rsid w:val="003919D0"/>
    <w:rsid w:val="00392491"/>
    <w:rsid w:val="003935B0"/>
    <w:rsid w:val="00393E44"/>
    <w:rsid w:val="00394301"/>
    <w:rsid w:val="003944C6"/>
    <w:rsid w:val="00394C36"/>
    <w:rsid w:val="003955EA"/>
    <w:rsid w:val="00395844"/>
    <w:rsid w:val="0039747B"/>
    <w:rsid w:val="00397AB6"/>
    <w:rsid w:val="00397ACA"/>
    <w:rsid w:val="00397C9D"/>
    <w:rsid w:val="003A0D87"/>
    <w:rsid w:val="003A10C3"/>
    <w:rsid w:val="003A190E"/>
    <w:rsid w:val="003A2658"/>
    <w:rsid w:val="003A288D"/>
    <w:rsid w:val="003A2A02"/>
    <w:rsid w:val="003A495D"/>
    <w:rsid w:val="003A4A40"/>
    <w:rsid w:val="003A4C7C"/>
    <w:rsid w:val="003A5611"/>
    <w:rsid w:val="003A5844"/>
    <w:rsid w:val="003A597F"/>
    <w:rsid w:val="003A6133"/>
    <w:rsid w:val="003A613F"/>
    <w:rsid w:val="003A6B3C"/>
    <w:rsid w:val="003A71A8"/>
    <w:rsid w:val="003A71D2"/>
    <w:rsid w:val="003A78E6"/>
    <w:rsid w:val="003A7C27"/>
    <w:rsid w:val="003B0060"/>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5526"/>
    <w:rsid w:val="003B5EA3"/>
    <w:rsid w:val="003B6EC0"/>
    <w:rsid w:val="003B7187"/>
    <w:rsid w:val="003B75B9"/>
    <w:rsid w:val="003C0057"/>
    <w:rsid w:val="003C087B"/>
    <w:rsid w:val="003C0DA2"/>
    <w:rsid w:val="003C1A18"/>
    <w:rsid w:val="003C2CFE"/>
    <w:rsid w:val="003C4B75"/>
    <w:rsid w:val="003C4F42"/>
    <w:rsid w:val="003C5C41"/>
    <w:rsid w:val="003C669D"/>
    <w:rsid w:val="003C6877"/>
    <w:rsid w:val="003C6F0B"/>
    <w:rsid w:val="003C7062"/>
    <w:rsid w:val="003C7461"/>
    <w:rsid w:val="003D0788"/>
    <w:rsid w:val="003D0A78"/>
    <w:rsid w:val="003D132A"/>
    <w:rsid w:val="003D1517"/>
    <w:rsid w:val="003D165B"/>
    <w:rsid w:val="003D18F3"/>
    <w:rsid w:val="003D1D50"/>
    <w:rsid w:val="003D232D"/>
    <w:rsid w:val="003D286B"/>
    <w:rsid w:val="003D2938"/>
    <w:rsid w:val="003D2F44"/>
    <w:rsid w:val="003D359F"/>
    <w:rsid w:val="003D3F36"/>
    <w:rsid w:val="003D3FBA"/>
    <w:rsid w:val="003D402B"/>
    <w:rsid w:val="003D4DC1"/>
    <w:rsid w:val="003D54B0"/>
    <w:rsid w:val="003D5A2B"/>
    <w:rsid w:val="003D6703"/>
    <w:rsid w:val="003D764F"/>
    <w:rsid w:val="003E0042"/>
    <w:rsid w:val="003E0667"/>
    <w:rsid w:val="003E0BCE"/>
    <w:rsid w:val="003E13E0"/>
    <w:rsid w:val="003E1660"/>
    <w:rsid w:val="003E1CD1"/>
    <w:rsid w:val="003E2A2D"/>
    <w:rsid w:val="003E4784"/>
    <w:rsid w:val="003E47D4"/>
    <w:rsid w:val="003E4CC6"/>
    <w:rsid w:val="003E50B9"/>
    <w:rsid w:val="003E64A9"/>
    <w:rsid w:val="003E7905"/>
    <w:rsid w:val="003F0336"/>
    <w:rsid w:val="003F03B7"/>
    <w:rsid w:val="003F171E"/>
    <w:rsid w:val="003F22A0"/>
    <w:rsid w:val="003F2CC6"/>
    <w:rsid w:val="003F3FCC"/>
    <w:rsid w:val="003F4202"/>
    <w:rsid w:val="003F46F7"/>
    <w:rsid w:val="003F5547"/>
    <w:rsid w:val="003F5C40"/>
    <w:rsid w:val="003F6E12"/>
    <w:rsid w:val="003F6F8B"/>
    <w:rsid w:val="003F75ED"/>
    <w:rsid w:val="003F7CF4"/>
    <w:rsid w:val="004002B7"/>
    <w:rsid w:val="0040061E"/>
    <w:rsid w:val="0040067D"/>
    <w:rsid w:val="00400F31"/>
    <w:rsid w:val="00401562"/>
    <w:rsid w:val="004023BA"/>
    <w:rsid w:val="004025AC"/>
    <w:rsid w:val="004030D8"/>
    <w:rsid w:val="00403C8C"/>
    <w:rsid w:val="0040473B"/>
    <w:rsid w:val="00406B4D"/>
    <w:rsid w:val="00411B1D"/>
    <w:rsid w:val="00412E9B"/>
    <w:rsid w:val="0041443C"/>
    <w:rsid w:val="004144C8"/>
    <w:rsid w:val="0041488F"/>
    <w:rsid w:val="004154B6"/>
    <w:rsid w:val="004154F7"/>
    <w:rsid w:val="004165F9"/>
    <w:rsid w:val="00416625"/>
    <w:rsid w:val="00416C03"/>
    <w:rsid w:val="00416D44"/>
    <w:rsid w:val="00416F2C"/>
    <w:rsid w:val="004176FF"/>
    <w:rsid w:val="00417A1E"/>
    <w:rsid w:val="00417C69"/>
    <w:rsid w:val="00417E57"/>
    <w:rsid w:val="004206BD"/>
    <w:rsid w:val="00421A27"/>
    <w:rsid w:val="00421D0A"/>
    <w:rsid w:val="00421D17"/>
    <w:rsid w:val="004226C3"/>
    <w:rsid w:val="004234F3"/>
    <w:rsid w:val="004241C5"/>
    <w:rsid w:val="00424FA7"/>
    <w:rsid w:val="00425D2C"/>
    <w:rsid w:val="00426A87"/>
    <w:rsid w:val="00427007"/>
    <w:rsid w:val="004309D8"/>
    <w:rsid w:val="004313D1"/>
    <w:rsid w:val="004318BA"/>
    <w:rsid w:val="0043210B"/>
    <w:rsid w:val="00432110"/>
    <w:rsid w:val="004325C7"/>
    <w:rsid w:val="00432865"/>
    <w:rsid w:val="004328EE"/>
    <w:rsid w:val="00432CB5"/>
    <w:rsid w:val="004338E4"/>
    <w:rsid w:val="00433EBE"/>
    <w:rsid w:val="00434406"/>
    <w:rsid w:val="0044029A"/>
    <w:rsid w:val="00440FED"/>
    <w:rsid w:val="00441B92"/>
    <w:rsid w:val="00443459"/>
    <w:rsid w:val="004434F5"/>
    <w:rsid w:val="00443A9F"/>
    <w:rsid w:val="0044445C"/>
    <w:rsid w:val="0044474B"/>
    <w:rsid w:val="00445FF7"/>
    <w:rsid w:val="0044653F"/>
    <w:rsid w:val="004507DC"/>
    <w:rsid w:val="004508A8"/>
    <w:rsid w:val="00450D0C"/>
    <w:rsid w:val="004514F6"/>
    <w:rsid w:val="004515FE"/>
    <w:rsid w:val="0045219C"/>
    <w:rsid w:val="00452A45"/>
    <w:rsid w:val="00452CA7"/>
    <w:rsid w:val="00452DF8"/>
    <w:rsid w:val="00453341"/>
    <w:rsid w:val="0045401B"/>
    <w:rsid w:val="004540E6"/>
    <w:rsid w:val="004545C6"/>
    <w:rsid w:val="00454870"/>
    <w:rsid w:val="00454DCA"/>
    <w:rsid w:val="00454E26"/>
    <w:rsid w:val="00456544"/>
    <w:rsid w:val="00456649"/>
    <w:rsid w:val="004567B7"/>
    <w:rsid w:val="00456856"/>
    <w:rsid w:val="004571EF"/>
    <w:rsid w:val="00457AA6"/>
    <w:rsid w:val="0046047A"/>
    <w:rsid w:val="00461210"/>
    <w:rsid w:val="00461700"/>
    <w:rsid w:val="00461AAC"/>
    <w:rsid w:val="00461C07"/>
    <w:rsid w:val="00461EB5"/>
    <w:rsid w:val="00462490"/>
    <w:rsid w:val="00462AC9"/>
    <w:rsid w:val="00463428"/>
    <w:rsid w:val="00463DC3"/>
    <w:rsid w:val="00465299"/>
    <w:rsid w:val="00465470"/>
    <w:rsid w:val="0046679B"/>
    <w:rsid w:val="00466A0F"/>
    <w:rsid w:val="00466C1B"/>
    <w:rsid w:val="0046795B"/>
    <w:rsid w:val="0047087B"/>
    <w:rsid w:val="004708C0"/>
    <w:rsid w:val="0047115F"/>
    <w:rsid w:val="004715CB"/>
    <w:rsid w:val="00471863"/>
    <w:rsid w:val="00472852"/>
    <w:rsid w:val="004729B3"/>
    <w:rsid w:val="00472E11"/>
    <w:rsid w:val="00473777"/>
    <w:rsid w:val="00473A14"/>
    <w:rsid w:val="004745A9"/>
    <w:rsid w:val="00474617"/>
    <w:rsid w:val="00474871"/>
    <w:rsid w:val="00474CA8"/>
    <w:rsid w:val="00474E43"/>
    <w:rsid w:val="00476A55"/>
    <w:rsid w:val="004777A0"/>
    <w:rsid w:val="0048076D"/>
    <w:rsid w:val="004812B9"/>
    <w:rsid w:val="0048134D"/>
    <w:rsid w:val="004813B4"/>
    <w:rsid w:val="00481624"/>
    <w:rsid w:val="00481765"/>
    <w:rsid w:val="00481A45"/>
    <w:rsid w:val="00481D90"/>
    <w:rsid w:val="00481F8A"/>
    <w:rsid w:val="0048220F"/>
    <w:rsid w:val="00482700"/>
    <w:rsid w:val="00482CD4"/>
    <w:rsid w:val="00482DB5"/>
    <w:rsid w:val="00483261"/>
    <w:rsid w:val="0048328A"/>
    <w:rsid w:val="00483637"/>
    <w:rsid w:val="00484377"/>
    <w:rsid w:val="00485B23"/>
    <w:rsid w:val="00485B50"/>
    <w:rsid w:val="00486635"/>
    <w:rsid w:val="004866EC"/>
    <w:rsid w:val="004874E4"/>
    <w:rsid w:val="0049070D"/>
    <w:rsid w:val="00490A39"/>
    <w:rsid w:val="00490E82"/>
    <w:rsid w:val="00491793"/>
    <w:rsid w:val="00491BE4"/>
    <w:rsid w:val="00491DB2"/>
    <w:rsid w:val="00491E0E"/>
    <w:rsid w:val="004923C2"/>
    <w:rsid w:val="00492877"/>
    <w:rsid w:val="00493765"/>
    <w:rsid w:val="00494115"/>
    <w:rsid w:val="00494A9C"/>
    <w:rsid w:val="00494F1F"/>
    <w:rsid w:val="00495BA6"/>
    <w:rsid w:val="00495F21"/>
    <w:rsid w:val="00496DC2"/>
    <w:rsid w:val="00496E75"/>
    <w:rsid w:val="00497FBE"/>
    <w:rsid w:val="004A014C"/>
    <w:rsid w:val="004A0AA8"/>
    <w:rsid w:val="004A0E06"/>
    <w:rsid w:val="004A1FE4"/>
    <w:rsid w:val="004A2103"/>
    <w:rsid w:val="004A2207"/>
    <w:rsid w:val="004A2C59"/>
    <w:rsid w:val="004A2CA9"/>
    <w:rsid w:val="004A2E69"/>
    <w:rsid w:val="004A33EF"/>
    <w:rsid w:val="004A34C9"/>
    <w:rsid w:val="004A3CB5"/>
    <w:rsid w:val="004A537D"/>
    <w:rsid w:val="004A5D1A"/>
    <w:rsid w:val="004A67F0"/>
    <w:rsid w:val="004A71C3"/>
    <w:rsid w:val="004A7769"/>
    <w:rsid w:val="004A7E53"/>
    <w:rsid w:val="004B23AD"/>
    <w:rsid w:val="004B2965"/>
    <w:rsid w:val="004B3265"/>
    <w:rsid w:val="004B4224"/>
    <w:rsid w:val="004B4297"/>
    <w:rsid w:val="004B4467"/>
    <w:rsid w:val="004B4647"/>
    <w:rsid w:val="004B4AE4"/>
    <w:rsid w:val="004B6B25"/>
    <w:rsid w:val="004B7455"/>
    <w:rsid w:val="004B74FF"/>
    <w:rsid w:val="004B7AA4"/>
    <w:rsid w:val="004B7CE4"/>
    <w:rsid w:val="004C0401"/>
    <w:rsid w:val="004C0C49"/>
    <w:rsid w:val="004C0CCE"/>
    <w:rsid w:val="004C1096"/>
    <w:rsid w:val="004C183D"/>
    <w:rsid w:val="004C394F"/>
    <w:rsid w:val="004C3D63"/>
    <w:rsid w:val="004C3EC7"/>
    <w:rsid w:val="004C3EEE"/>
    <w:rsid w:val="004C3F12"/>
    <w:rsid w:val="004C483D"/>
    <w:rsid w:val="004C485F"/>
    <w:rsid w:val="004C4D15"/>
    <w:rsid w:val="004C4D8E"/>
    <w:rsid w:val="004C6DA5"/>
    <w:rsid w:val="004C795A"/>
    <w:rsid w:val="004C7BFE"/>
    <w:rsid w:val="004C7F93"/>
    <w:rsid w:val="004D07BA"/>
    <w:rsid w:val="004D2629"/>
    <w:rsid w:val="004D26B8"/>
    <w:rsid w:val="004D2C2C"/>
    <w:rsid w:val="004D352B"/>
    <w:rsid w:val="004D35DA"/>
    <w:rsid w:val="004D38C2"/>
    <w:rsid w:val="004D41DC"/>
    <w:rsid w:val="004D454E"/>
    <w:rsid w:val="004D4654"/>
    <w:rsid w:val="004D4FBD"/>
    <w:rsid w:val="004D4FC0"/>
    <w:rsid w:val="004D5BFA"/>
    <w:rsid w:val="004D5CE7"/>
    <w:rsid w:val="004D5F22"/>
    <w:rsid w:val="004D5FB0"/>
    <w:rsid w:val="004D6381"/>
    <w:rsid w:val="004D6778"/>
    <w:rsid w:val="004D6D41"/>
    <w:rsid w:val="004D6E99"/>
    <w:rsid w:val="004D74D1"/>
    <w:rsid w:val="004D7DA8"/>
    <w:rsid w:val="004E10CD"/>
    <w:rsid w:val="004E1401"/>
    <w:rsid w:val="004E1F39"/>
    <w:rsid w:val="004E2892"/>
    <w:rsid w:val="004E362B"/>
    <w:rsid w:val="004E3681"/>
    <w:rsid w:val="004E3D74"/>
    <w:rsid w:val="004E5371"/>
    <w:rsid w:val="004E5961"/>
    <w:rsid w:val="004E5DE1"/>
    <w:rsid w:val="004E784B"/>
    <w:rsid w:val="004E7B0F"/>
    <w:rsid w:val="004F0224"/>
    <w:rsid w:val="004F0DB4"/>
    <w:rsid w:val="004F0E04"/>
    <w:rsid w:val="004F0E37"/>
    <w:rsid w:val="004F125C"/>
    <w:rsid w:val="004F1330"/>
    <w:rsid w:val="004F1CD3"/>
    <w:rsid w:val="004F1E21"/>
    <w:rsid w:val="004F1EBC"/>
    <w:rsid w:val="004F20E8"/>
    <w:rsid w:val="004F222C"/>
    <w:rsid w:val="004F2316"/>
    <w:rsid w:val="004F3172"/>
    <w:rsid w:val="004F3B71"/>
    <w:rsid w:val="004F3FE5"/>
    <w:rsid w:val="004F45CC"/>
    <w:rsid w:val="004F5154"/>
    <w:rsid w:val="004F525D"/>
    <w:rsid w:val="004F5835"/>
    <w:rsid w:val="004F5A71"/>
    <w:rsid w:val="004F661C"/>
    <w:rsid w:val="004F6777"/>
    <w:rsid w:val="004F6D99"/>
    <w:rsid w:val="004F712D"/>
    <w:rsid w:val="004F7D92"/>
    <w:rsid w:val="00500572"/>
    <w:rsid w:val="00500701"/>
    <w:rsid w:val="00501304"/>
    <w:rsid w:val="00501425"/>
    <w:rsid w:val="00501633"/>
    <w:rsid w:val="00502CBF"/>
    <w:rsid w:val="0050318B"/>
    <w:rsid w:val="005037DB"/>
    <w:rsid w:val="00503B83"/>
    <w:rsid w:val="00503CF2"/>
    <w:rsid w:val="00503E1C"/>
    <w:rsid w:val="005040DA"/>
    <w:rsid w:val="00504311"/>
    <w:rsid w:val="0050485C"/>
    <w:rsid w:val="00504AC6"/>
    <w:rsid w:val="00504D75"/>
    <w:rsid w:val="00504DAB"/>
    <w:rsid w:val="00504FAA"/>
    <w:rsid w:val="00504FF8"/>
    <w:rsid w:val="00505190"/>
    <w:rsid w:val="00505D51"/>
    <w:rsid w:val="00506912"/>
    <w:rsid w:val="00506C99"/>
    <w:rsid w:val="00507242"/>
    <w:rsid w:val="0050739F"/>
    <w:rsid w:val="00510ABC"/>
    <w:rsid w:val="00511079"/>
    <w:rsid w:val="00511411"/>
    <w:rsid w:val="00511CDF"/>
    <w:rsid w:val="005122CA"/>
    <w:rsid w:val="00512829"/>
    <w:rsid w:val="00513839"/>
    <w:rsid w:val="00513AB8"/>
    <w:rsid w:val="00513DEF"/>
    <w:rsid w:val="00513F44"/>
    <w:rsid w:val="0051423C"/>
    <w:rsid w:val="005148D4"/>
    <w:rsid w:val="00514C91"/>
    <w:rsid w:val="005153CE"/>
    <w:rsid w:val="00515FC6"/>
    <w:rsid w:val="00516241"/>
    <w:rsid w:val="00516FD9"/>
    <w:rsid w:val="0051701F"/>
    <w:rsid w:val="005177A1"/>
    <w:rsid w:val="0051791D"/>
    <w:rsid w:val="00520D6D"/>
    <w:rsid w:val="00520EA3"/>
    <w:rsid w:val="00520F0F"/>
    <w:rsid w:val="005212FD"/>
    <w:rsid w:val="00521425"/>
    <w:rsid w:val="00523B2C"/>
    <w:rsid w:val="00523E75"/>
    <w:rsid w:val="00523F05"/>
    <w:rsid w:val="00524123"/>
    <w:rsid w:val="005243E0"/>
    <w:rsid w:val="005256F3"/>
    <w:rsid w:val="0052576A"/>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6A04"/>
    <w:rsid w:val="005375FE"/>
    <w:rsid w:val="00537889"/>
    <w:rsid w:val="00540BFC"/>
    <w:rsid w:val="0054106A"/>
    <w:rsid w:val="0054178E"/>
    <w:rsid w:val="00541897"/>
    <w:rsid w:val="0054195A"/>
    <w:rsid w:val="005420DE"/>
    <w:rsid w:val="00542249"/>
    <w:rsid w:val="00542D67"/>
    <w:rsid w:val="005431F5"/>
    <w:rsid w:val="005432F6"/>
    <w:rsid w:val="00543707"/>
    <w:rsid w:val="005439D2"/>
    <w:rsid w:val="00543EBB"/>
    <w:rsid w:val="00544213"/>
    <w:rsid w:val="0054486D"/>
    <w:rsid w:val="005453F3"/>
    <w:rsid w:val="00545549"/>
    <w:rsid w:val="00546686"/>
    <w:rsid w:val="005469F5"/>
    <w:rsid w:val="00546B84"/>
    <w:rsid w:val="00546F36"/>
    <w:rsid w:val="005516B0"/>
    <w:rsid w:val="005518ED"/>
    <w:rsid w:val="00551A64"/>
    <w:rsid w:val="00552093"/>
    <w:rsid w:val="0055297E"/>
    <w:rsid w:val="00552DD0"/>
    <w:rsid w:val="00552F6B"/>
    <w:rsid w:val="00554035"/>
    <w:rsid w:val="00554C49"/>
    <w:rsid w:val="00554E06"/>
    <w:rsid w:val="00554E4B"/>
    <w:rsid w:val="0055519C"/>
    <w:rsid w:val="00555C30"/>
    <w:rsid w:val="00555F67"/>
    <w:rsid w:val="00555FCC"/>
    <w:rsid w:val="00556E32"/>
    <w:rsid w:val="005601A0"/>
    <w:rsid w:val="005604F1"/>
    <w:rsid w:val="005606A4"/>
    <w:rsid w:val="005607B8"/>
    <w:rsid w:val="00560CF5"/>
    <w:rsid w:val="005612AF"/>
    <w:rsid w:val="0056272D"/>
    <w:rsid w:val="00562BAB"/>
    <w:rsid w:val="0056308E"/>
    <w:rsid w:val="005630D6"/>
    <w:rsid w:val="005631D0"/>
    <w:rsid w:val="005638C1"/>
    <w:rsid w:val="00563F16"/>
    <w:rsid w:val="0056415C"/>
    <w:rsid w:val="005649BF"/>
    <w:rsid w:val="005650ED"/>
    <w:rsid w:val="00565869"/>
    <w:rsid w:val="005669B9"/>
    <w:rsid w:val="0056701B"/>
    <w:rsid w:val="00567415"/>
    <w:rsid w:val="00567610"/>
    <w:rsid w:val="00570D9F"/>
    <w:rsid w:val="0057178A"/>
    <w:rsid w:val="0057185C"/>
    <w:rsid w:val="00571CA8"/>
    <w:rsid w:val="00572947"/>
    <w:rsid w:val="00572A69"/>
    <w:rsid w:val="00573138"/>
    <w:rsid w:val="005734A7"/>
    <w:rsid w:val="005746C4"/>
    <w:rsid w:val="00574795"/>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1A5"/>
    <w:rsid w:val="00584320"/>
    <w:rsid w:val="00585484"/>
    <w:rsid w:val="00585557"/>
    <w:rsid w:val="005858BE"/>
    <w:rsid w:val="005867FB"/>
    <w:rsid w:val="00587211"/>
    <w:rsid w:val="00587229"/>
    <w:rsid w:val="00587503"/>
    <w:rsid w:val="00587F7F"/>
    <w:rsid w:val="00590E8D"/>
    <w:rsid w:val="00590FAD"/>
    <w:rsid w:val="00591511"/>
    <w:rsid w:val="00591E50"/>
    <w:rsid w:val="005928B4"/>
    <w:rsid w:val="00592C28"/>
    <w:rsid w:val="00592CDA"/>
    <w:rsid w:val="0059331A"/>
    <w:rsid w:val="00593A72"/>
    <w:rsid w:val="00594910"/>
    <w:rsid w:val="00595A8C"/>
    <w:rsid w:val="00595C2C"/>
    <w:rsid w:val="00596180"/>
    <w:rsid w:val="00596867"/>
    <w:rsid w:val="00596B2E"/>
    <w:rsid w:val="00596BBA"/>
    <w:rsid w:val="00596E1E"/>
    <w:rsid w:val="00597386"/>
    <w:rsid w:val="005975C4"/>
    <w:rsid w:val="005979B2"/>
    <w:rsid w:val="00597ED8"/>
    <w:rsid w:val="005A035B"/>
    <w:rsid w:val="005A17AE"/>
    <w:rsid w:val="005A2B20"/>
    <w:rsid w:val="005A3044"/>
    <w:rsid w:val="005A34D5"/>
    <w:rsid w:val="005A3943"/>
    <w:rsid w:val="005A3BD5"/>
    <w:rsid w:val="005A4904"/>
    <w:rsid w:val="005A4B85"/>
    <w:rsid w:val="005A515A"/>
    <w:rsid w:val="005A6A0F"/>
    <w:rsid w:val="005A704D"/>
    <w:rsid w:val="005A72A6"/>
    <w:rsid w:val="005B355B"/>
    <w:rsid w:val="005B3C6D"/>
    <w:rsid w:val="005B3F49"/>
    <w:rsid w:val="005B4045"/>
    <w:rsid w:val="005B42A1"/>
    <w:rsid w:val="005B5D98"/>
    <w:rsid w:val="005B609E"/>
    <w:rsid w:val="005B6DF6"/>
    <w:rsid w:val="005B706B"/>
    <w:rsid w:val="005B7B7D"/>
    <w:rsid w:val="005C0000"/>
    <w:rsid w:val="005C18D6"/>
    <w:rsid w:val="005C1948"/>
    <w:rsid w:val="005C1D4A"/>
    <w:rsid w:val="005C22F9"/>
    <w:rsid w:val="005C263C"/>
    <w:rsid w:val="005C2679"/>
    <w:rsid w:val="005C298C"/>
    <w:rsid w:val="005C3AA8"/>
    <w:rsid w:val="005C4AC4"/>
    <w:rsid w:val="005C519A"/>
    <w:rsid w:val="005C55B1"/>
    <w:rsid w:val="005C5870"/>
    <w:rsid w:val="005C77C4"/>
    <w:rsid w:val="005D059A"/>
    <w:rsid w:val="005D07C5"/>
    <w:rsid w:val="005D1A81"/>
    <w:rsid w:val="005D21B7"/>
    <w:rsid w:val="005D27FA"/>
    <w:rsid w:val="005D2DAD"/>
    <w:rsid w:val="005D3F1A"/>
    <w:rsid w:val="005D4302"/>
    <w:rsid w:val="005D5A20"/>
    <w:rsid w:val="005D5E09"/>
    <w:rsid w:val="005D6367"/>
    <w:rsid w:val="005D786C"/>
    <w:rsid w:val="005E00E5"/>
    <w:rsid w:val="005E0148"/>
    <w:rsid w:val="005E049F"/>
    <w:rsid w:val="005E0AEA"/>
    <w:rsid w:val="005E0BB6"/>
    <w:rsid w:val="005E1CD3"/>
    <w:rsid w:val="005E2D80"/>
    <w:rsid w:val="005E3073"/>
    <w:rsid w:val="005E316A"/>
    <w:rsid w:val="005E3736"/>
    <w:rsid w:val="005E5CCD"/>
    <w:rsid w:val="005E7088"/>
    <w:rsid w:val="005E77DC"/>
    <w:rsid w:val="005E7883"/>
    <w:rsid w:val="005E7E1B"/>
    <w:rsid w:val="005F0108"/>
    <w:rsid w:val="005F0291"/>
    <w:rsid w:val="005F0420"/>
    <w:rsid w:val="005F0ECC"/>
    <w:rsid w:val="005F21A5"/>
    <w:rsid w:val="005F2470"/>
    <w:rsid w:val="005F25F9"/>
    <w:rsid w:val="005F28C6"/>
    <w:rsid w:val="005F2A17"/>
    <w:rsid w:val="005F30C9"/>
    <w:rsid w:val="005F3F16"/>
    <w:rsid w:val="005F502E"/>
    <w:rsid w:val="005F52CC"/>
    <w:rsid w:val="005F5D7C"/>
    <w:rsid w:val="005F5E6F"/>
    <w:rsid w:val="005F681C"/>
    <w:rsid w:val="005F6BD4"/>
    <w:rsid w:val="005F7188"/>
    <w:rsid w:val="005F759A"/>
    <w:rsid w:val="005F7985"/>
    <w:rsid w:val="00600B2E"/>
    <w:rsid w:val="00600CCC"/>
    <w:rsid w:val="00600CEB"/>
    <w:rsid w:val="00600DE0"/>
    <w:rsid w:val="006014A0"/>
    <w:rsid w:val="00601E7C"/>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6DEF"/>
    <w:rsid w:val="00607D81"/>
    <w:rsid w:val="00610507"/>
    <w:rsid w:val="00610747"/>
    <w:rsid w:val="00610E03"/>
    <w:rsid w:val="00610FBD"/>
    <w:rsid w:val="0061176E"/>
    <w:rsid w:val="006119CB"/>
    <w:rsid w:val="0061215A"/>
    <w:rsid w:val="00612A20"/>
    <w:rsid w:val="0061370C"/>
    <w:rsid w:val="00613A27"/>
    <w:rsid w:val="00613E97"/>
    <w:rsid w:val="00613EA5"/>
    <w:rsid w:val="00614CD1"/>
    <w:rsid w:val="00614FE3"/>
    <w:rsid w:val="006150C7"/>
    <w:rsid w:val="006151F2"/>
    <w:rsid w:val="0061567B"/>
    <w:rsid w:val="00615AC8"/>
    <w:rsid w:val="006167D2"/>
    <w:rsid w:val="0062152A"/>
    <w:rsid w:val="00623583"/>
    <w:rsid w:val="0062462F"/>
    <w:rsid w:val="00624BA1"/>
    <w:rsid w:val="00625728"/>
    <w:rsid w:val="0062576D"/>
    <w:rsid w:val="006260C8"/>
    <w:rsid w:val="00626308"/>
    <w:rsid w:val="00626420"/>
    <w:rsid w:val="0062661B"/>
    <w:rsid w:val="00627832"/>
    <w:rsid w:val="00630118"/>
    <w:rsid w:val="00630514"/>
    <w:rsid w:val="006310AE"/>
    <w:rsid w:val="00631750"/>
    <w:rsid w:val="00631762"/>
    <w:rsid w:val="00632196"/>
    <w:rsid w:val="00632BA2"/>
    <w:rsid w:val="00632F3C"/>
    <w:rsid w:val="00633BF2"/>
    <w:rsid w:val="00633CC3"/>
    <w:rsid w:val="00633F67"/>
    <w:rsid w:val="006345C3"/>
    <w:rsid w:val="0063530F"/>
    <w:rsid w:val="00635A35"/>
    <w:rsid w:val="00636295"/>
    <w:rsid w:val="006362F9"/>
    <w:rsid w:val="006369A9"/>
    <w:rsid w:val="006373CD"/>
    <w:rsid w:val="006374D3"/>
    <w:rsid w:val="00637C12"/>
    <w:rsid w:val="0064089D"/>
    <w:rsid w:val="00641283"/>
    <w:rsid w:val="006413CF"/>
    <w:rsid w:val="00641413"/>
    <w:rsid w:val="00641465"/>
    <w:rsid w:val="0064165D"/>
    <w:rsid w:val="00641929"/>
    <w:rsid w:val="00641BC6"/>
    <w:rsid w:val="00642E8C"/>
    <w:rsid w:val="006433BD"/>
    <w:rsid w:val="00643562"/>
    <w:rsid w:val="00643712"/>
    <w:rsid w:val="00643784"/>
    <w:rsid w:val="00643C73"/>
    <w:rsid w:val="00644186"/>
    <w:rsid w:val="00644A21"/>
    <w:rsid w:val="00645C9F"/>
    <w:rsid w:val="00646305"/>
    <w:rsid w:val="00646864"/>
    <w:rsid w:val="00646A6C"/>
    <w:rsid w:val="006475E6"/>
    <w:rsid w:val="00647DC2"/>
    <w:rsid w:val="0065062B"/>
    <w:rsid w:val="006508B9"/>
    <w:rsid w:val="00650CA1"/>
    <w:rsid w:val="0065143C"/>
    <w:rsid w:val="00651674"/>
    <w:rsid w:val="00651854"/>
    <w:rsid w:val="0065186A"/>
    <w:rsid w:val="00651991"/>
    <w:rsid w:val="00652578"/>
    <w:rsid w:val="006539E8"/>
    <w:rsid w:val="006547BC"/>
    <w:rsid w:val="0065508F"/>
    <w:rsid w:val="00656307"/>
    <w:rsid w:val="006565D8"/>
    <w:rsid w:val="00656AB6"/>
    <w:rsid w:val="00656B96"/>
    <w:rsid w:val="00656EB3"/>
    <w:rsid w:val="00656F79"/>
    <w:rsid w:val="0065736B"/>
    <w:rsid w:val="0065752D"/>
    <w:rsid w:val="006578E4"/>
    <w:rsid w:val="006579F2"/>
    <w:rsid w:val="00657AE5"/>
    <w:rsid w:val="006619B0"/>
    <w:rsid w:val="00662012"/>
    <w:rsid w:val="00662543"/>
    <w:rsid w:val="006626D0"/>
    <w:rsid w:val="006628E9"/>
    <w:rsid w:val="006641F4"/>
    <w:rsid w:val="00664A08"/>
    <w:rsid w:val="00664E8C"/>
    <w:rsid w:val="00665E6E"/>
    <w:rsid w:val="00665F7C"/>
    <w:rsid w:val="00666248"/>
    <w:rsid w:val="0066699A"/>
    <w:rsid w:val="00666DFC"/>
    <w:rsid w:val="00666EBB"/>
    <w:rsid w:val="0066779E"/>
    <w:rsid w:val="00667FAF"/>
    <w:rsid w:val="0067096D"/>
    <w:rsid w:val="00670AF4"/>
    <w:rsid w:val="00670E47"/>
    <w:rsid w:val="006719E0"/>
    <w:rsid w:val="0067202C"/>
    <w:rsid w:val="0067269D"/>
    <w:rsid w:val="006726A0"/>
    <w:rsid w:val="00672988"/>
    <w:rsid w:val="00672C64"/>
    <w:rsid w:val="00674CA6"/>
    <w:rsid w:val="00674E6A"/>
    <w:rsid w:val="00675CF4"/>
    <w:rsid w:val="00676046"/>
    <w:rsid w:val="00676A64"/>
    <w:rsid w:val="00677925"/>
    <w:rsid w:val="006779BF"/>
    <w:rsid w:val="00677F94"/>
    <w:rsid w:val="00680CDF"/>
    <w:rsid w:val="00680F46"/>
    <w:rsid w:val="0068108F"/>
    <w:rsid w:val="00681FDC"/>
    <w:rsid w:val="00682B53"/>
    <w:rsid w:val="00682F27"/>
    <w:rsid w:val="00683137"/>
    <w:rsid w:val="00684B92"/>
    <w:rsid w:val="006859DB"/>
    <w:rsid w:val="0068678D"/>
    <w:rsid w:val="006872DC"/>
    <w:rsid w:val="00687488"/>
    <w:rsid w:val="0068751C"/>
    <w:rsid w:val="00687DEF"/>
    <w:rsid w:val="0069032D"/>
    <w:rsid w:val="006904ED"/>
    <w:rsid w:val="00690C07"/>
    <w:rsid w:val="00690E2E"/>
    <w:rsid w:val="006915D7"/>
    <w:rsid w:val="006920CE"/>
    <w:rsid w:val="00692814"/>
    <w:rsid w:val="00692B06"/>
    <w:rsid w:val="006932E7"/>
    <w:rsid w:val="00693347"/>
    <w:rsid w:val="0069334C"/>
    <w:rsid w:val="006952DD"/>
    <w:rsid w:val="00695A91"/>
    <w:rsid w:val="00696577"/>
    <w:rsid w:val="00696CB3"/>
    <w:rsid w:val="00696D63"/>
    <w:rsid w:val="006977DD"/>
    <w:rsid w:val="006A032F"/>
    <w:rsid w:val="006A0763"/>
    <w:rsid w:val="006A0BD9"/>
    <w:rsid w:val="006A0DD3"/>
    <w:rsid w:val="006A146E"/>
    <w:rsid w:val="006A1BEB"/>
    <w:rsid w:val="006A2A21"/>
    <w:rsid w:val="006A3022"/>
    <w:rsid w:val="006A41AE"/>
    <w:rsid w:val="006A4856"/>
    <w:rsid w:val="006A5474"/>
    <w:rsid w:val="006A564B"/>
    <w:rsid w:val="006A5653"/>
    <w:rsid w:val="006A7DDA"/>
    <w:rsid w:val="006B05B5"/>
    <w:rsid w:val="006B0709"/>
    <w:rsid w:val="006B1545"/>
    <w:rsid w:val="006B1B2A"/>
    <w:rsid w:val="006B1DB6"/>
    <w:rsid w:val="006B20B4"/>
    <w:rsid w:val="006B23B9"/>
    <w:rsid w:val="006B2719"/>
    <w:rsid w:val="006B2DA7"/>
    <w:rsid w:val="006B2F4D"/>
    <w:rsid w:val="006B306B"/>
    <w:rsid w:val="006B3682"/>
    <w:rsid w:val="006B3974"/>
    <w:rsid w:val="006B48CB"/>
    <w:rsid w:val="006B4B3E"/>
    <w:rsid w:val="006B564D"/>
    <w:rsid w:val="006B5E18"/>
    <w:rsid w:val="006C01C5"/>
    <w:rsid w:val="006C1445"/>
    <w:rsid w:val="006C2373"/>
    <w:rsid w:val="006C28A7"/>
    <w:rsid w:val="006C2FC7"/>
    <w:rsid w:val="006C314C"/>
    <w:rsid w:val="006C373A"/>
    <w:rsid w:val="006C3AB0"/>
    <w:rsid w:val="006C4F54"/>
    <w:rsid w:val="006C4FC1"/>
    <w:rsid w:val="006C51A5"/>
    <w:rsid w:val="006C529D"/>
    <w:rsid w:val="006C52F5"/>
    <w:rsid w:val="006C53D0"/>
    <w:rsid w:val="006C54AB"/>
    <w:rsid w:val="006C5503"/>
    <w:rsid w:val="006C58DE"/>
    <w:rsid w:val="006C6798"/>
    <w:rsid w:val="006C6DF7"/>
    <w:rsid w:val="006D0C12"/>
    <w:rsid w:val="006D0E6B"/>
    <w:rsid w:val="006D1985"/>
    <w:rsid w:val="006D2146"/>
    <w:rsid w:val="006D2DC9"/>
    <w:rsid w:val="006D3646"/>
    <w:rsid w:val="006D4238"/>
    <w:rsid w:val="006D4E33"/>
    <w:rsid w:val="006D632E"/>
    <w:rsid w:val="006E022A"/>
    <w:rsid w:val="006E05DC"/>
    <w:rsid w:val="006E094A"/>
    <w:rsid w:val="006E1035"/>
    <w:rsid w:val="006E12B1"/>
    <w:rsid w:val="006E13D1"/>
    <w:rsid w:val="006E2105"/>
    <w:rsid w:val="006E2867"/>
    <w:rsid w:val="006E330C"/>
    <w:rsid w:val="006E34DD"/>
    <w:rsid w:val="006E3DC5"/>
    <w:rsid w:val="006E4254"/>
    <w:rsid w:val="006E4D0C"/>
    <w:rsid w:val="006E4D1B"/>
    <w:rsid w:val="006E4EA1"/>
    <w:rsid w:val="006E5B78"/>
    <w:rsid w:val="006E6079"/>
    <w:rsid w:val="006E67BA"/>
    <w:rsid w:val="006E699D"/>
    <w:rsid w:val="006E6BA3"/>
    <w:rsid w:val="006F0504"/>
    <w:rsid w:val="006F0BDE"/>
    <w:rsid w:val="006F1116"/>
    <w:rsid w:val="006F1BCB"/>
    <w:rsid w:val="006F2654"/>
    <w:rsid w:val="006F3196"/>
    <w:rsid w:val="006F3C54"/>
    <w:rsid w:val="006F418C"/>
    <w:rsid w:val="006F4F39"/>
    <w:rsid w:val="006F57AD"/>
    <w:rsid w:val="006F5E64"/>
    <w:rsid w:val="006F60DE"/>
    <w:rsid w:val="006F6553"/>
    <w:rsid w:val="006F65FB"/>
    <w:rsid w:val="006F7914"/>
    <w:rsid w:val="006F7C0B"/>
    <w:rsid w:val="006F7E46"/>
    <w:rsid w:val="00700AB4"/>
    <w:rsid w:val="00700FCA"/>
    <w:rsid w:val="0070126E"/>
    <w:rsid w:val="007015C6"/>
    <w:rsid w:val="00701645"/>
    <w:rsid w:val="007019EF"/>
    <w:rsid w:val="00701BBC"/>
    <w:rsid w:val="00702D5A"/>
    <w:rsid w:val="00702EF7"/>
    <w:rsid w:val="00703571"/>
    <w:rsid w:val="00703856"/>
    <w:rsid w:val="00703989"/>
    <w:rsid w:val="00703FEA"/>
    <w:rsid w:val="007042E9"/>
    <w:rsid w:val="0070444E"/>
    <w:rsid w:val="00704495"/>
    <w:rsid w:val="00705070"/>
    <w:rsid w:val="007059EF"/>
    <w:rsid w:val="007063F8"/>
    <w:rsid w:val="007108D3"/>
    <w:rsid w:val="0071118B"/>
    <w:rsid w:val="0071193D"/>
    <w:rsid w:val="00711C66"/>
    <w:rsid w:val="00711E13"/>
    <w:rsid w:val="00712799"/>
    <w:rsid w:val="00712EDA"/>
    <w:rsid w:val="007136D0"/>
    <w:rsid w:val="00714DFA"/>
    <w:rsid w:val="007155A9"/>
    <w:rsid w:val="007158E1"/>
    <w:rsid w:val="00715B77"/>
    <w:rsid w:val="00715DBA"/>
    <w:rsid w:val="00716716"/>
    <w:rsid w:val="00716AA6"/>
    <w:rsid w:val="00716CE1"/>
    <w:rsid w:val="0071705B"/>
    <w:rsid w:val="00720505"/>
    <w:rsid w:val="007224D0"/>
    <w:rsid w:val="007236A3"/>
    <w:rsid w:val="007239B6"/>
    <w:rsid w:val="00723A62"/>
    <w:rsid w:val="0072490A"/>
    <w:rsid w:val="00724B64"/>
    <w:rsid w:val="007250B7"/>
    <w:rsid w:val="0072517D"/>
    <w:rsid w:val="00726878"/>
    <w:rsid w:val="00727D3B"/>
    <w:rsid w:val="00730AAA"/>
    <w:rsid w:val="0073124A"/>
    <w:rsid w:val="00731B79"/>
    <w:rsid w:val="00731F57"/>
    <w:rsid w:val="007320A2"/>
    <w:rsid w:val="007327CE"/>
    <w:rsid w:val="0073334F"/>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116"/>
    <w:rsid w:val="007461BD"/>
    <w:rsid w:val="0074656E"/>
    <w:rsid w:val="007472D5"/>
    <w:rsid w:val="0074790C"/>
    <w:rsid w:val="00750387"/>
    <w:rsid w:val="00750BAC"/>
    <w:rsid w:val="00752B03"/>
    <w:rsid w:val="00753454"/>
    <w:rsid w:val="007539D4"/>
    <w:rsid w:val="00753AC5"/>
    <w:rsid w:val="00753BB5"/>
    <w:rsid w:val="007544F1"/>
    <w:rsid w:val="00755E4A"/>
    <w:rsid w:val="00756832"/>
    <w:rsid w:val="00756B44"/>
    <w:rsid w:val="00757F0B"/>
    <w:rsid w:val="00761152"/>
    <w:rsid w:val="00761CFE"/>
    <w:rsid w:val="007626D0"/>
    <w:rsid w:val="007637BF"/>
    <w:rsid w:val="00763828"/>
    <w:rsid w:val="0076439F"/>
    <w:rsid w:val="007651CA"/>
    <w:rsid w:val="00766DC6"/>
    <w:rsid w:val="00767519"/>
    <w:rsid w:val="007677B7"/>
    <w:rsid w:val="007679C6"/>
    <w:rsid w:val="007701CC"/>
    <w:rsid w:val="00770476"/>
    <w:rsid w:val="007704E1"/>
    <w:rsid w:val="00770E5C"/>
    <w:rsid w:val="00771481"/>
    <w:rsid w:val="007714E9"/>
    <w:rsid w:val="0077203B"/>
    <w:rsid w:val="007720BD"/>
    <w:rsid w:val="00772569"/>
    <w:rsid w:val="00772B8C"/>
    <w:rsid w:val="00772E8C"/>
    <w:rsid w:val="00772FDB"/>
    <w:rsid w:val="0077316B"/>
    <w:rsid w:val="00773472"/>
    <w:rsid w:val="007736D3"/>
    <w:rsid w:val="00774EDB"/>
    <w:rsid w:val="00774F62"/>
    <w:rsid w:val="0077500F"/>
    <w:rsid w:val="0077548E"/>
    <w:rsid w:val="00775499"/>
    <w:rsid w:val="007759F3"/>
    <w:rsid w:val="00777315"/>
    <w:rsid w:val="007779CE"/>
    <w:rsid w:val="007802E4"/>
    <w:rsid w:val="00780919"/>
    <w:rsid w:val="00781589"/>
    <w:rsid w:val="007820D0"/>
    <w:rsid w:val="007824D0"/>
    <w:rsid w:val="007826C8"/>
    <w:rsid w:val="00782883"/>
    <w:rsid w:val="00783657"/>
    <w:rsid w:val="007837ED"/>
    <w:rsid w:val="007838A9"/>
    <w:rsid w:val="007838F9"/>
    <w:rsid w:val="00784190"/>
    <w:rsid w:val="0078457B"/>
    <w:rsid w:val="00784756"/>
    <w:rsid w:val="00784A13"/>
    <w:rsid w:val="0078539D"/>
    <w:rsid w:val="007856C1"/>
    <w:rsid w:val="00785B0F"/>
    <w:rsid w:val="00786DC6"/>
    <w:rsid w:val="00787051"/>
    <w:rsid w:val="00787536"/>
    <w:rsid w:val="0079018D"/>
    <w:rsid w:val="007901DC"/>
    <w:rsid w:val="00790A8F"/>
    <w:rsid w:val="00790F23"/>
    <w:rsid w:val="00791A00"/>
    <w:rsid w:val="00791DDB"/>
    <w:rsid w:val="00792130"/>
    <w:rsid w:val="00792CEE"/>
    <w:rsid w:val="007936A8"/>
    <w:rsid w:val="00793C4C"/>
    <w:rsid w:val="0079418A"/>
    <w:rsid w:val="00794D25"/>
    <w:rsid w:val="00795711"/>
    <w:rsid w:val="007962B4"/>
    <w:rsid w:val="00796F15"/>
    <w:rsid w:val="00797183"/>
    <w:rsid w:val="00797AA9"/>
    <w:rsid w:val="00797BB1"/>
    <w:rsid w:val="00797E22"/>
    <w:rsid w:val="007A071E"/>
    <w:rsid w:val="007A138F"/>
    <w:rsid w:val="007A1640"/>
    <w:rsid w:val="007A17E6"/>
    <w:rsid w:val="007A1AE4"/>
    <w:rsid w:val="007A39DF"/>
    <w:rsid w:val="007A3B29"/>
    <w:rsid w:val="007A43ED"/>
    <w:rsid w:val="007A4671"/>
    <w:rsid w:val="007A4AF6"/>
    <w:rsid w:val="007A4BDD"/>
    <w:rsid w:val="007A56AA"/>
    <w:rsid w:val="007A6A65"/>
    <w:rsid w:val="007A6CFD"/>
    <w:rsid w:val="007A6F85"/>
    <w:rsid w:val="007A72EE"/>
    <w:rsid w:val="007A771C"/>
    <w:rsid w:val="007B0397"/>
    <w:rsid w:val="007B0ADB"/>
    <w:rsid w:val="007B1645"/>
    <w:rsid w:val="007B208A"/>
    <w:rsid w:val="007B26EE"/>
    <w:rsid w:val="007B3502"/>
    <w:rsid w:val="007B3E6D"/>
    <w:rsid w:val="007B44ED"/>
    <w:rsid w:val="007B491A"/>
    <w:rsid w:val="007B5370"/>
    <w:rsid w:val="007B5C0A"/>
    <w:rsid w:val="007B61F5"/>
    <w:rsid w:val="007B63FA"/>
    <w:rsid w:val="007B7197"/>
    <w:rsid w:val="007B7496"/>
    <w:rsid w:val="007C0802"/>
    <w:rsid w:val="007C12BE"/>
    <w:rsid w:val="007C2739"/>
    <w:rsid w:val="007C27A2"/>
    <w:rsid w:val="007C2E48"/>
    <w:rsid w:val="007C4B0F"/>
    <w:rsid w:val="007C4DAD"/>
    <w:rsid w:val="007C5830"/>
    <w:rsid w:val="007C599E"/>
    <w:rsid w:val="007C5C10"/>
    <w:rsid w:val="007C5DB8"/>
    <w:rsid w:val="007C5DCE"/>
    <w:rsid w:val="007C6CA2"/>
    <w:rsid w:val="007C6D27"/>
    <w:rsid w:val="007D0300"/>
    <w:rsid w:val="007D05B2"/>
    <w:rsid w:val="007D05FA"/>
    <w:rsid w:val="007D0C44"/>
    <w:rsid w:val="007D162F"/>
    <w:rsid w:val="007D1972"/>
    <w:rsid w:val="007D1F33"/>
    <w:rsid w:val="007D2ABB"/>
    <w:rsid w:val="007D3307"/>
    <w:rsid w:val="007D4223"/>
    <w:rsid w:val="007D4AD6"/>
    <w:rsid w:val="007D4E98"/>
    <w:rsid w:val="007D500F"/>
    <w:rsid w:val="007D54F8"/>
    <w:rsid w:val="007D5E27"/>
    <w:rsid w:val="007D619C"/>
    <w:rsid w:val="007D6F64"/>
    <w:rsid w:val="007E0D49"/>
    <w:rsid w:val="007E1782"/>
    <w:rsid w:val="007E239A"/>
    <w:rsid w:val="007E25AB"/>
    <w:rsid w:val="007E2637"/>
    <w:rsid w:val="007E2F41"/>
    <w:rsid w:val="007E4252"/>
    <w:rsid w:val="007E4427"/>
    <w:rsid w:val="007E44FC"/>
    <w:rsid w:val="007E4F22"/>
    <w:rsid w:val="007E5160"/>
    <w:rsid w:val="007E5AC2"/>
    <w:rsid w:val="007E614C"/>
    <w:rsid w:val="007E6224"/>
    <w:rsid w:val="007E641B"/>
    <w:rsid w:val="007E6DFA"/>
    <w:rsid w:val="007E79C5"/>
    <w:rsid w:val="007F2845"/>
    <w:rsid w:val="007F2A69"/>
    <w:rsid w:val="007F38A2"/>
    <w:rsid w:val="007F43BC"/>
    <w:rsid w:val="007F4740"/>
    <w:rsid w:val="007F788B"/>
    <w:rsid w:val="008006C6"/>
    <w:rsid w:val="00800C52"/>
    <w:rsid w:val="0080153E"/>
    <w:rsid w:val="008018C8"/>
    <w:rsid w:val="0080263A"/>
    <w:rsid w:val="00802A95"/>
    <w:rsid w:val="0080329D"/>
    <w:rsid w:val="008038BA"/>
    <w:rsid w:val="00803B47"/>
    <w:rsid w:val="00804291"/>
    <w:rsid w:val="008055A9"/>
    <w:rsid w:val="008055C4"/>
    <w:rsid w:val="00805BD3"/>
    <w:rsid w:val="0080742D"/>
    <w:rsid w:val="00807EF6"/>
    <w:rsid w:val="008100AC"/>
    <w:rsid w:val="0081062E"/>
    <w:rsid w:val="00810C05"/>
    <w:rsid w:val="0081151E"/>
    <w:rsid w:val="00812439"/>
    <w:rsid w:val="00812498"/>
    <w:rsid w:val="008127E6"/>
    <w:rsid w:val="00812998"/>
    <w:rsid w:val="0081336E"/>
    <w:rsid w:val="008133E9"/>
    <w:rsid w:val="00813928"/>
    <w:rsid w:val="00814A71"/>
    <w:rsid w:val="00814FA8"/>
    <w:rsid w:val="008154EC"/>
    <w:rsid w:val="00817B0B"/>
    <w:rsid w:val="0081DC6C"/>
    <w:rsid w:val="00820DC7"/>
    <w:rsid w:val="00820FFB"/>
    <w:rsid w:val="00821698"/>
    <w:rsid w:val="00821A5B"/>
    <w:rsid w:val="008221FE"/>
    <w:rsid w:val="0082236E"/>
    <w:rsid w:val="00822AE4"/>
    <w:rsid w:val="00822BF5"/>
    <w:rsid w:val="00822DCD"/>
    <w:rsid w:val="00824894"/>
    <w:rsid w:val="00825366"/>
    <w:rsid w:val="00825E84"/>
    <w:rsid w:val="00826117"/>
    <w:rsid w:val="00826A58"/>
    <w:rsid w:val="00826C7B"/>
    <w:rsid w:val="00826DD9"/>
    <w:rsid w:val="00826E01"/>
    <w:rsid w:val="008271A6"/>
    <w:rsid w:val="0082757A"/>
    <w:rsid w:val="008277A8"/>
    <w:rsid w:val="008278B6"/>
    <w:rsid w:val="00827B83"/>
    <w:rsid w:val="008307ED"/>
    <w:rsid w:val="00830B3B"/>
    <w:rsid w:val="008314B9"/>
    <w:rsid w:val="0083350F"/>
    <w:rsid w:val="008335AB"/>
    <w:rsid w:val="00834358"/>
    <w:rsid w:val="008346BD"/>
    <w:rsid w:val="0083480D"/>
    <w:rsid w:val="00834923"/>
    <w:rsid w:val="00834BF0"/>
    <w:rsid w:val="008359EB"/>
    <w:rsid w:val="00836B7A"/>
    <w:rsid w:val="00836DEE"/>
    <w:rsid w:val="00837B90"/>
    <w:rsid w:val="008409AA"/>
    <w:rsid w:val="00840AAB"/>
    <w:rsid w:val="00840FB8"/>
    <w:rsid w:val="00841924"/>
    <w:rsid w:val="00841FC5"/>
    <w:rsid w:val="00842285"/>
    <w:rsid w:val="0084295C"/>
    <w:rsid w:val="00842DE4"/>
    <w:rsid w:val="00842E0C"/>
    <w:rsid w:val="00842FF5"/>
    <w:rsid w:val="0084301D"/>
    <w:rsid w:val="00843A7A"/>
    <w:rsid w:val="008447F5"/>
    <w:rsid w:val="00844CEA"/>
    <w:rsid w:val="0084556B"/>
    <w:rsid w:val="00846114"/>
    <w:rsid w:val="00846292"/>
    <w:rsid w:val="0084714C"/>
    <w:rsid w:val="00850007"/>
    <w:rsid w:val="00850448"/>
    <w:rsid w:val="008506E1"/>
    <w:rsid w:val="00850C69"/>
    <w:rsid w:val="00850D96"/>
    <w:rsid w:val="008515EE"/>
    <w:rsid w:val="00851A8E"/>
    <w:rsid w:val="00851EC7"/>
    <w:rsid w:val="008528D3"/>
    <w:rsid w:val="00852B23"/>
    <w:rsid w:val="008537A0"/>
    <w:rsid w:val="00853CC2"/>
    <w:rsid w:val="00853E9C"/>
    <w:rsid w:val="00854553"/>
    <w:rsid w:val="00855B86"/>
    <w:rsid w:val="00856192"/>
    <w:rsid w:val="00856D47"/>
    <w:rsid w:val="00860874"/>
    <w:rsid w:val="008609A3"/>
    <w:rsid w:val="00862008"/>
    <w:rsid w:val="00862720"/>
    <w:rsid w:val="008628C7"/>
    <w:rsid w:val="008628C8"/>
    <w:rsid w:val="0086293E"/>
    <w:rsid w:val="00862B2A"/>
    <w:rsid w:val="00862DAA"/>
    <w:rsid w:val="00862FA6"/>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198E"/>
    <w:rsid w:val="008820E0"/>
    <w:rsid w:val="00882D02"/>
    <w:rsid w:val="00882DE6"/>
    <w:rsid w:val="00883A20"/>
    <w:rsid w:val="00883D4D"/>
    <w:rsid w:val="00884B59"/>
    <w:rsid w:val="008850BA"/>
    <w:rsid w:val="00885580"/>
    <w:rsid w:val="00885876"/>
    <w:rsid w:val="00886185"/>
    <w:rsid w:val="008861D9"/>
    <w:rsid w:val="008861EA"/>
    <w:rsid w:val="0088638C"/>
    <w:rsid w:val="00886EDF"/>
    <w:rsid w:val="00886F9E"/>
    <w:rsid w:val="0089067B"/>
    <w:rsid w:val="008908E5"/>
    <w:rsid w:val="00891012"/>
    <w:rsid w:val="00891216"/>
    <w:rsid w:val="00891799"/>
    <w:rsid w:val="0089193E"/>
    <w:rsid w:val="00891C5F"/>
    <w:rsid w:val="008922AA"/>
    <w:rsid w:val="008925E9"/>
    <w:rsid w:val="00892A97"/>
    <w:rsid w:val="00892FA2"/>
    <w:rsid w:val="00893DCF"/>
    <w:rsid w:val="00894B58"/>
    <w:rsid w:val="00894FDC"/>
    <w:rsid w:val="008957D3"/>
    <w:rsid w:val="00896414"/>
    <w:rsid w:val="0089716F"/>
    <w:rsid w:val="00897C71"/>
    <w:rsid w:val="008A0F54"/>
    <w:rsid w:val="008A16F9"/>
    <w:rsid w:val="008A170F"/>
    <w:rsid w:val="008A1D3E"/>
    <w:rsid w:val="008A2522"/>
    <w:rsid w:val="008A3038"/>
    <w:rsid w:val="008A30D6"/>
    <w:rsid w:val="008A4B16"/>
    <w:rsid w:val="008A4D63"/>
    <w:rsid w:val="008A4E11"/>
    <w:rsid w:val="008A4EE8"/>
    <w:rsid w:val="008A6D62"/>
    <w:rsid w:val="008A72C3"/>
    <w:rsid w:val="008A7714"/>
    <w:rsid w:val="008B13E9"/>
    <w:rsid w:val="008B1A56"/>
    <w:rsid w:val="008B2257"/>
    <w:rsid w:val="008B2436"/>
    <w:rsid w:val="008B3B51"/>
    <w:rsid w:val="008B3C30"/>
    <w:rsid w:val="008B4057"/>
    <w:rsid w:val="008B4145"/>
    <w:rsid w:val="008B497C"/>
    <w:rsid w:val="008B4987"/>
    <w:rsid w:val="008B5071"/>
    <w:rsid w:val="008B5290"/>
    <w:rsid w:val="008B560D"/>
    <w:rsid w:val="008B5A32"/>
    <w:rsid w:val="008B66AC"/>
    <w:rsid w:val="008B678B"/>
    <w:rsid w:val="008B6A40"/>
    <w:rsid w:val="008B6F33"/>
    <w:rsid w:val="008B72EC"/>
    <w:rsid w:val="008B7650"/>
    <w:rsid w:val="008C025A"/>
    <w:rsid w:val="008C0C80"/>
    <w:rsid w:val="008C243F"/>
    <w:rsid w:val="008C2CFD"/>
    <w:rsid w:val="008C3FDC"/>
    <w:rsid w:val="008C47AD"/>
    <w:rsid w:val="008C4ED6"/>
    <w:rsid w:val="008C5160"/>
    <w:rsid w:val="008C5CAE"/>
    <w:rsid w:val="008C5F46"/>
    <w:rsid w:val="008C603A"/>
    <w:rsid w:val="008C6C5C"/>
    <w:rsid w:val="008C71C8"/>
    <w:rsid w:val="008C72CE"/>
    <w:rsid w:val="008D167D"/>
    <w:rsid w:val="008D2D5A"/>
    <w:rsid w:val="008D3116"/>
    <w:rsid w:val="008D492A"/>
    <w:rsid w:val="008D4B58"/>
    <w:rsid w:val="008D4B7F"/>
    <w:rsid w:val="008D4B8A"/>
    <w:rsid w:val="008D5E69"/>
    <w:rsid w:val="008D612E"/>
    <w:rsid w:val="008D6250"/>
    <w:rsid w:val="008D6541"/>
    <w:rsid w:val="008D6E34"/>
    <w:rsid w:val="008D7D7B"/>
    <w:rsid w:val="008E0E00"/>
    <w:rsid w:val="008E0F52"/>
    <w:rsid w:val="008E1E21"/>
    <w:rsid w:val="008E206E"/>
    <w:rsid w:val="008E216C"/>
    <w:rsid w:val="008E220A"/>
    <w:rsid w:val="008E2316"/>
    <w:rsid w:val="008E2CEA"/>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062F"/>
    <w:rsid w:val="008F1264"/>
    <w:rsid w:val="008F2908"/>
    <w:rsid w:val="008F47C6"/>
    <w:rsid w:val="008F4C87"/>
    <w:rsid w:val="008F4DCB"/>
    <w:rsid w:val="008F56E7"/>
    <w:rsid w:val="008F5AAF"/>
    <w:rsid w:val="008F6647"/>
    <w:rsid w:val="008F700E"/>
    <w:rsid w:val="008F78EE"/>
    <w:rsid w:val="008F7A7F"/>
    <w:rsid w:val="00900343"/>
    <w:rsid w:val="009006A2"/>
    <w:rsid w:val="0090102B"/>
    <w:rsid w:val="00901448"/>
    <w:rsid w:val="00902018"/>
    <w:rsid w:val="009036BC"/>
    <w:rsid w:val="00903D30"/>
    <w:rsid w:val="00904414"/>
    <w:rsid w:val="00905197"/>
    <w:rsid w:val="00905C47"/>
    <w:rsid w:val="00906350"/>
    <w:rsid w:val="00906379"/>
    <w:rsid w:val="00906A8C"/>
    <w:rsid w:val="00906C81"/>
    <w:rsid w:val="009101EA"/>
    <w:rsid w:val="009106FC"/>
    <w:rsid w:val="00910AF9"/>
    <w:rsid w:val="009118BB"/>
    <w:rsid w:val="0091191F"/>
    <w:rsid w:val="00911E7D"/>
    <w:rsid w:val="009120A9"/>
    <w:rsid w:val="009134C3"/>
    <w:rsid w:val="00913C5B"/>
    <w:rsid w:val="009144A8"/>
    <w:rsid w:val="009149B1"/>
    <w:rsid w:val="00914D6D"/>
    <w:rsid w:val="00915B81"/>
    <w:rsid w:val="00915D6B"/>
    <w:rsid w:val="009160DF"/>
    <w:rsid w:val="009162C7"/>
    <w:rsid w:val="0091675C"/>
    <w:rsid w:val="00916EC2"/>
    <w:rsid w:val="009175DB"/>
    <w:rsid w:val="009213BD"/>
    <w:rsid w:val="00921B89"/>
    <w:rsid w:val="009230A6"/>
    <w:rsid w:val="00923704"/>
    <w:rsid w:val="00924627"/>
    <w:rsid w:val="009250A8"/>
    <w:rsid w:val="0092566D"/>
    <w:rsid w:val="0092571B"/>
    <w:rsid w:val="00925BE6"/>
    <w:rsid w:val="00925C83"/>
    <w:rsid w:val="00926697"/>
    <w:rsid w:val="00926B10"/>
    <w:rsid w:val="00926B42"/>
    <w:rsid w:val="00926F61"/>
    <w:rsid w:val="00926FA9"/>
    <w:rsid w:val="00927E38"/>
    <w:rsid w:val="009304B8"/>
    <w:rsid w:val="009306F7"/>
    <w:rsid w:val="00930ABA"/>
    <w:rsid w:val="0093123D"/>
    <w:rsid w:val="009313DE"/>
    <w:rsid w:val="00933040"/>
    <w:rsid w:val="009330E9"/>
    <w:rsid w:val="009331B6"/>
    <w:rsid w:val="00933C20"/>
    <w:rsid w:val="00934D97"/>
    <w:rsid w:val="009351E0"/>
    <w:rsid w:val="00935D15"/>
    <w:rsid w:val="00936EB9"/>
    <w:rsid w:val="009403AC"/>
    <w:rsid w:val="00940AB1"/>
    <w:rsid w:val="009411FB"/>
    <w:rsid w:val="009414A9"/>
    <w:rsid w:val="00941B71"/>
    <w:rsid w:val="00941DF9"/>
    <w:rsid w:val="009421AD"/>
    <w:rsid w:val="0094221C"/>
    <w:rsid w:val="0094409C"/>
    <w:rsid w:val="00944159"/>
    <w:rsid w:val="009449B2"/>
    <w:rsid w:val="00944A3B"/>
    <w:rsid w:val="00944A82"/>
    <w:rsid w:val="00944BA5"/>
    <w:rsid w:val="0094667F"/>
    <w:rsid w:val="00946C4D"/>
    <w:rsid w:val="0095019A"/>
    <w:rsid w:val="00950599"/>
    <w:rsid w:val="00950FB3"/>
    <w:rsid w:val="0095285B"/>
    <w:rsid w:val="00953FE9"/>
    <w:rsid w:val="00954417"/>
    <w:rsid w:val="009546D1"/>
    <w:rsid w:val="0095481C"/>
    <w:rsid w:val="00954DB7"/>
    <w:rsid w:val="00954DC2"/>
    <w:rsid w:val="0095526F"/>
    <w:rsid w:val="009553B0"/>
    <w:rsid w:val="0095569F"/>
    <w:rsid w:val="009564E9"/>
    <w:rsid w:val="009567E6"/>
    <w:rsid w:val="009568CC"/>
    <w:rsid w:val="00956995"/>
    <w:rsid w:val="00957076"/>
    <w:rsid w:val="00957132"/>
    <w:rsid w:val="009576FD"/>
    <w:rsid w:val="009578EB"/>
    <w:rsid w:val="009578FF"/>
    <w:rsid w:val="00960446"/>
    <w:rsid w:val="009610ED"/>
    <w:rsid w:val="00961EE9"/>
    <w:rsid w:val="009633BB"/>
    <w:rsid w:val="00963A36"/>
    <w:rsid w:val="009643DA"/>
    <w:rsid w:val="0096485F"/>
    <w:rsid w:val="0096541C"/>
    <w:rsid w:val="00965970"/>
    <w:rsid w:val="00965C40"/>
    <w:rsid w:val="009666E2"/>
    <w:rsid w:val="009666F0"/>
    <w:rsid w:val="0096673F"/>
    <w:rsid w:val="00967354"/>
    <w:rsid w:val="00967F99"/>
    <w:rsid w:val="009710DA"/>
    <w:rsid w:val="009713BF"/>
    <w:rsid w:val="00971592"/>
    <w:rsid w:val="00971617"/>
    <w:rsid w:val="00971DDF"/>
    <w:rsid w:val="0097225C"/>
    <w:rsid w:val="009731D6"/>
    <w:rsid w:val="00973AC0"/>
    <w:rsid w:val="00973F72"/>
    <w:rsid w:val="00973FC6"/>
    <w:rsid w:val="00974746"/>
    <w:rsid w:val="00974B9C"/>
    <w:rsid w:val="00974CB1"/>
    <w:rsid w:val="00975119"/>
    <w:rsid w:val="009763ED"/>
    <w:rsid w:val="00976F04"/>
    <w:rsid w:val="009777F4"/>
    <w:rsid w:val="00977AD8"/>
    <w:rsid w:val="0098055D"/>
    <w:rsid w:val="00980A10"/>
    <w:rsid w:val="00981130"/>
    <w:rsid w:val="0098289D"/>
    <w:rsid w:val="00983109"/>
    <w:rsid w:val="009835E0"/>
    <w:rsid w:val="00983D46"/>
    <w:rsid w:val="00983DCA"/>
    <w:rsid w:val="00983FA2"/>
    <w:rsid w:val="00985EF7"/>
    <w:rsid w:val="00986093"/>
    <w:rsid w:val="00986146"/>
    <w:rsid w:val="0098636D"/>
    <w:rsid w:val="00986CF9"/>
    <w:rsid w:val="00987416"/>
    <w:rsid w:val="00987C36"/>
    <w:rsid w:val="00987FDC"/>
    <w:rsid w:val="0099058B"/>
    <w:rsid w:val="00990C0E"/>
    <w:rsid w:val="00990D75"/>
    <w:rsid w:val="00991093"/>
    <w:rsid w:val="0099163B"/>
    <w:rsid w:val="00991C36"/>
    <w:rsid w:val="00992343"/>
    <w:rsid w:val="00992373"/>
    <w:rsid w:val="0099276D"/>
    <w:rsid w:val="00992987"/>
    <w:rsid w:val="009938B1"/>
    <w:rsid w:val="00993D2E"/>
    <w:rsid w:val="00994D36"/>
    <w:rsid w:val="00996258"/>
    <w:rsid w:val="0099627C"/>
    <w:rsid w:val="00996306"/>
    <w:rsid w:val="00996744"/>
    <w:rsid w:val="00997C35"/>
    <w:rsid w:val="00997CF4"/>
    <w:rsid w:val="00997F12"/>
    <w:rsid w:val="009A05D5"/>
    <w:rsid w:val="009A0A28"/>
    <w:rsid w:val="009A1169"/>
    <w:rsid w:val="009A14C4"/>
    <w:rsid w:val="009A164C"/>
    <w:rsid w:val="009A1AAC"/>
    <w:rsid w:val="009A2BB6"/>
    <w:rsid w:val="009A2CB8"/>
    <w:rsid w:val="009A3789"/>
    <w:rsid w:val="009A45A2"/>
    <w:rsid w:val="009A5839"/>
    <w:rsid w:val="009A68EC"/>
    <w:rsid w:val="009A690E"/>
    <w:rsid w:val="009A6919"/>
    <w:rsid w:val="009A6AC7"/>
    <w:rsid w:val="009A6E79"/>
    <w:rsid w:val="009B0408"/>
    <w:rsid w:val="009B0843"/>
    <w:rsid w:val="009B0B40"/>
    <w:rsid w:val="009B0DEE"/>
    <w:rsid w:val="009B1335"/>
    <w:rsid w:val="009B176D"/>
    <w:rsid w:val="009B1E47"/>
    <w:rsid w:val="009B1E6C"/>
    <w:rsid w:val="009B2CED"/>
    <w:rsid w:val="009B3054"/>
    <w:rsid w:val="009B335D"/>
    <w:rsid w:val="009B3485"/>
    <w:rsid w:val="009B39C6"/>
    <w:rsid w:val="009B3B09"/>
    <w:rsid w:val="009B3C90"/>
    <w:rsid w:val="009B4919"/>
    <w:rsid w:val="009B4E87"/>
    <w:rsid w:val="009B6677"/>
    <w:rsid w:val="009B6AB9"/>
    <w:rsid w:val="009B6ADD"/>
    <w:rsid w:val="009B76E3"/>
    <w:rsid w:val="009B7A72"/>
    <w:rsid w:val="009B7BB8"/>
    <w:rsid w:val="009C014C"/>
    <w:rsid w:val="009C08FB"/>
    <w:rsid w:val="009C0E9B"/>
    <w:rsid w:val="009C126A"/>
    <w:rsid w:val="009C1D4C"/>
    <w:rsid w:val="009C2DD2"/>
    <w:rsid w:val="009C3084"/>
    <w:rsid w:val="009C3982"/>
    <w:rsid w:val="009C441F"/>
    <w:rsid w:val="009C456A"/>
    <w:rsid w:val="009C4A07"/>
    <w:rsid w:val="009C4B8E"/>
    <w:rsid w:val="009C51D5"/>
    <w:rsid w:val="009C543C"/>
    <w:rsid w:val="009C599A"/>
    <w:rsid w:val="009C5EFF"/>
    <w:rsid w:val="009C650E"/>
    <w:rsid w:val="009C6ADE"/>
    <w:rsid w:val="009C70DB"/>
    <w:rsid w:val="009C76D1"/>
    <w:rsid w:val="009C774A"/>
    <w:rsid w:val="009D1312"/>
    <w:rsid w:val="009D19BC"/>
    <w:rsid w:val="009D2348"/>
    <w:rsid w:val="009D23EB"/>
    <w:rsid w:val="009D2EA8"/>
    <w:rsid w:val="009D2F0C"/>
    <w:rsid w:val="009D2F82"/>
    <w:rsid w:val="009D31A1"/>
    <w:rsid w:val="009D3306"/>
    <w:rsid w:val="009D345A"/>
    <w:rsid w:val="009D345D"/>
    <w:rsid w:val="009D3578"/>
    <w:rsid w:val="009D37FF"/>
    <w:rsid w:val="009D3A5F"/>
    <w:rsid w:val="009D4600"/>
    <w:rsid w:val="009D4F88"/>
    <w:rsid w:val="009D5193"/>
    <w:rsid w:val="009D5C32"/>
    <w:rsid w:val="009D5C56"/>
    <w:rsid w:val="009D5F39"/>
    <w:rsid w:val="009D62C1"/>
    <w:rsid w:val="009D6472"/>
    <w:rsid w:val="009D7662"/>
    <w:rsid w:val="009D79F4"/>
    <w:rsid w:val="009D7B40"/>
    <w:rsid w:val="009D7D19"/>
    <w:rsid w:val="009E126D"/>
    <w:rsid w:val="009E1DED"/>
    <w:rsid w:val="009E3189"/>
    <w:rsid w:val="009E33D7"/>
    <w:rsid w:val="009E3CD1"/>
    <w:rsid w:val="009E4A43"/>
    <w:rsid w:val="009E5520"/>
    <w:rsid w:val="009E5AF5"/>
    <w:rsid w:val="009E5EB5"/>
    <w:rsid w:val="009E74F0"/>
    <w:rsid w:val="009F0768"/>
    <w:rsid w:val="009F102A"/>
    <w:rsid w:val="009F151C"/>
    <w:rsid w:val="009F186F"/>
    <w:rsid w:val="009F2A19"/>
    <w:rsid w:val="009F514E"/>
    <w:rsid w:val="009F5FAA"/>
    <w:rsid w:val="009F66EA"/>
    <w:rsid w:val="009F7867"/>
    <w:rsid w:val="009F7D66"/>
    <w:rsid w:val="00A00BD2"/>
    <w:rsid w:val="00A00E56"/>
    <w:rsid w:val="00A02473"/>
    <w:rsid w:val="00A027F3"/>
    <w:rsid w:val="00A03215"/>
    <w:rsid w:val="00A034A7"/>
    <w:rsid w:val="00A03978"/>
    <w:rsid w:val="00A03AB1"/>
    <w:rsid w:val="00A04263"/>
    <w:rsid w:val="00A048F6"/>
    <w:rsid w:val="00A04D7E"/>
    <w:rsid w:val="00A04F16"/>
    <w:rsid w:val="00A05035"/>
    <w:rsid w:val="00A051D9"/>
    <w:rsid w:val="00A05DF3"/>
    <w:rsid w:val="00A06FDA"/>
    <w:rsid w:val="00A07E08"/>
    <w:rsid w:val="00A07F57"/>
    <w:rsid w:val="00A10D79"/>
    <w:rsid w:val="00A10EAE"/>
    <w:rsid w:val="00A11535"/>
    <w:rsid w:val="00A1180F"/>
    <w:rsid w:val="00A11C64"/>
    <w:rsid w:val="00A11E56"/>
    <w:rsid w:val="00A12464"/>
    <w:rsid w:val="00A12798"/>
    <w:rsid w:val="00A127C0"/>
    <w:rsid w:val="00A12888"/>
    <w:rsid w:val="00A13A09"/>
    <w:rsid w:val="00A13C3D"/>
    <w:rsid w:val="00A14A42"/>
    <w:rsid w:val="00A14D68"/>
    <w:rsid w:val="00A14EBA"/>
    <w:rsid w:val="00A153BE"/>
    <w:rsid w:val="00A15DEE"/>
    <w:rsid w:val="00A16462"/>
    <w:rsid w:val="00A167B5"/>
    <w:rsid w:val="00A16DBE"/>
    <w:rsid w:val="00A1775B"/>
    <w:rsid w:val="00A179E0"/>
    <w:rsid w:val="00A17C0F"/>
    <w:rsid w:val="00A17C4F"/>
    <w:rsid w:val="00A20653"/>
    <w:rsid w:val="00A20A39"/>
    <w:rsid w:val="00A2140A"/>
    <w:rsid w:val="00A22734"/>
    <w:rsid w:val="00A238BD"/>
    <w:rsid w:val="00A23DCA"/>
    <w:rsid w:val="00A240D8"/>
    <w:rsid w:val="00A243E4"/>
    <w:rsid w:val="00A2459D"/>
    <w:rsid w:val="00A24E23"/>
    <w:rsid w:val="00A2566C"/>
    <w:rsid w:val="00A258EC"/>
    <w:rsid w:val="00A25F05"/>
    <w:rsid w:val="00A25F69"/>
    <w:rsid w:val="00A26361"/>
    <w:rsid w:val="00A26491"/>
    <w:rsid w:val="00A26A4A"/>
    <w:rsid w:val="00A27720"/>
    <w:rsid w:val="00A27A03"/>
    <w:rsid w:val="00A3017C"/>
    <w:rsid w:val="00A301BA"/>
    <w:rsid w:val="00A308DE"/>
    <w:rsid w:val="00A30B2D"/>
    <w:rsid w:val="00A311AE"/>
    <w:rsid w:val="00A312A6"/>
    <w:rsid w:val="00A3130E"/>
    <w:rsid w:val="00A3193B"/>
    <w:rsid w:val="00A324CF"/>
    <w:rsid w:val="00A32E8B"/>
    <w:rsid w:val="00A32ED6"/>
    <w:rsid w:val="00A33776"/>
    <w:rsid w:val="00A33AF9"/>
    <w:rsid w:val="00A344A5"/>
    <w:rsid w:val="00A346C3"/>
    <w:rsid w:val="00A34D4A"/>
    <w:rsid w:val="00A36155"/>
    <w:rsid w:val="00A3629E"/>
    <w:rsid w:val="00A365AD"/>
    <w:rsid w:val="00A41358"/>
    <w:rsid w:val="00A41435"/>
    <w:rsid w:val="00A42A85"/>
    <w:rsid w:val="00A42D07"/>
    <w:rsid w:val="00A42F27"/>
    <w:rsid w:val="00A43322"/>
    <w:rsid w:val="00A44B43"/>
    <w:rsid w:val="00A4503E"/>
    <w:rsid w:val="00A450C0"/>
    <w:rsid w:val="00A45446"/>
    <w:rsid w:val="00A45468"/>
    <w:rsid w:val="00A471A8"/>
    <w:rsid w:val="00A4791B"/>
    <w:rsid w:val="00A47D77"/>
    <w:rsid w:val="00A50A48"/>
    <w:rsid w:val="00A51180"/>
    <w:rsid w:val="00A51242"/>
    <w:rsid w:val="00A51522"/>
    <w:rsid w:val="00A51573"/>
    <w:rsid w:val="00A51A5E"/>
    <w:rsid w:val="00A51C7F"/>
    <w:rsid w:val="00A52276"/>
    <w:rsid w:val="00A52895"/>
    <w:rsid w:val="00A52D7D"/>
    <w:rsid w:val="00A531E2"/>
    <w:rsid w:val="00A539A5"/>
    <w:rsid w:val="00A53DA0"/>
    <w:rsid w:val="00A5404D"/>
    <w:rsid w:val="00A54643"/>
    <w:rsid w:val="00A54C0C"/>
    <w:rsid w:val="00A555A7"/>
    <w:rsid w:val="00A555FB"/>
    <w:rsid w:val="00A5765D"/>
    <w:rsid w:val="00A579BD"/>
    <w:rsid w:val="00A607CB"/>
    <w:rsid w:val="00A6103A"/>
    <w:rsid w:val="00A61B8D"/>
    <w:rsid w:val="00A6351F"/>
    <w:rsid w:val="00A63809"/>
    <w:rsid w:val="00A64278"/>
    <w:rsid w:val="00A64A6E"/>
    <w:rsid w:val="00A6519F"/>
    <w:rsid w:val="00A656F3"/>
    <w:rsid w:val="00A65951"/>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0F4"/>
    <w:rsid w:val="00A7618B"/>
    <w:rsid w:val="00A7640B"/>
    <w:rsid w:val="00A773A8"/>
    <w:rsid w:val="00A7778B"/>
    <w:rsid w:val="00A77B44"/>
    <w:rsid w:val="00A803BC"/>
    <w:rsid w:val="00A80969"/>
    <w:rsid w:val="00A84034"/>
    <w:rsid w:val="00A8468F"/>
    <w:rsid w:val="00A849AD"/>
    <w:rsid w:val="00A85798"/>
    <w:rsid w:val="00A85DCB"/>
    <w:rsid w:val="00A8609D"/>
    <w:rsid w:val="00A86EA7"/>
    <w:rsid w:val="00A90B28"/>
    <w:rsid w:val="00A91123"/>
    <w:rsid w:val="00A91244"/>
    <w:rsid w:val="00A91774"/>
    <w:rsid w:val="00A91C7F"/>
    <w:rsid w:val="00A92066"/>
    <w:rsid w:val="00A92776"/>
    <w:rsid w:val="00A93181"/>
    <w:rsid w:val="00A9320D"/>
    <w:rsid w:val="00A938E6"/>
    <w:rsid w:val="00A93CCF"/>
    <w:rsid w:val="00A94C97"/>
    <w:rsid w:val="00A94E4E"/>
    <w:rsid w:val="00A95514"/>
    <w:rsid w:val="00A95BD5"/>
    <w:rsid w:val="00A95C53"/>
    <w:rsid w:val="00A96F78"/>
    <w:rsid w:val="00A970E9"/>
    <w:rsid w:val="00A978BA"/>
    <w:rsid w:val="00A979E1"/>
    <w:rsid w:val="00AA0B9E"/>
    <w:rsid w:val="00AA1087"/>
    <w:rsid w:val="00AA1D05"/>
    <w:rsid w:val="00AA1DF5"/>
    <w:rsid w:val="00AA247C"/>
    <w:rsid w:val="00AA25A9"/>
    <w:rsid w:val="00AA26D9"/>
    <w:rsid w:val="00AA3056"/>
    <w:rsid w:val="00AA4605"/>
    <w:rsid w:val="00AA51AD"/>
    <w:rsid w:val="00AA591E"/>
    <w:rsid w:val="00AA5DF4"/>
    <w:rsid w:val="00AA5E7F"/>
    <w:rsid w:val="00AA610A"/>
    <w:rsid w:val="00AA65C9"/>
    <w:rsid w:val="00AA66CB"/>
    <w:rsid w:val="00AA73AB"/>
    <w:rsid w:val="00AA7511"/>
    <w:rsid w:val="00AB0A32"/>
    <w:rsid w:val="00AB0B90"/>
    <w:rsid w:val="00AB0C1D"/>
    <w:rsid w:val="00AB0E56"/>
    <w:rsid w:val="00AB0ED5"/>
    <w:rsid w:val="00AB18AC"/>
    <w:rsid w:val="00AB1C83"/>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1F58"/>
    <w:rsid w:val="00AC300A"/>
    <w:rsid w:val="00AC3D06"/>
    <w:rsid w:val="00AC429F"/>
    <w:rsid w:val="00AC50C9"/>
    <w:rsid w:val="00AC55B6"/>
    <w:rsid w:val="00AC58FC"/>
    <w:rsid w:val="00AC6066"/>
    <w:rsid w:val="00AC60B4"/>
    <w:rsid w:val="00AC67B6"/>
    <w:rsid w:val="00AC6B11"/>
    <w:rsid w:val="00AC7D98"/>
    <w:rsid w:val="00AD00C5"/>
    <w:rsid w:val="00AD0638"/>
    <w:rsid w:val="00AD125C"/>
    <w:rsid w:val="00AD165F"/>
    <w:rsid w:val="00AD25C4"/>
    <w:rsid w:val="00AD2794"/>
    <w:rsid w:val="00AD2DC5"/>
    <w:rsid w:val="00AD3455"/>
    <w:rsid w:val="00AD372F"/>
    <w:rsid w:val="00AD3CAD"/>
    <w:rsid w:val="00AD407B"/>
    <w:rsid w:val="00AD5160"/>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1DA6"/>
    <w:rsid w:val="00AF2CFB"/>
    <w:rsid w:val="00AF2D54"/>
    <w:rsid w:val="00AF341C"/>
    <w:rsid w:val="00AF3458"/>
    <w:rsid w:val="00AF3F7B"/>
    <w:rsid w:val="00AF42B4"/>
    <w:rsid w:val="00AF4B8A"/>
    <w:rsid w:val="00AF4F1B"/>
    <w:rsid w:val="00AF53B2"/>
    <w:rsid w:val="00AF5EC6"/>
    <w:rsid w:val="00AF66B8"/>
    <w:rsid w:val="00AF6869"/>
    <w:rsid w:val="00AF6968"/>
    <w:rsid w:val="00AF6C38"/>
    <w:rsid w:val="00AF6E8A"/>
    <w:rsid w:val="00AF7213"/>
    <w:rsid w:val="00AF7771"/>
    <w:rsid w:val="00AF7D92"/>
    <w:rsid w:val="00B00236"/>
    <w:rsid w:val="00B00B97"/>
    <w:rsid w:val="00B011CC"/>
    <w:rsid w:val="00B013F3"/>
    <w:rsid w:val="00B016B8"/>
    <w:rsid w:val="00B01A6C"/>
    <w:rsid w:val="00B01B9E"/>
    <w:rsid w:val="00B02D23"/>
    <w:rsid w:val="00B04048"/>
    <w:rsid w:val="00B04F3D"/>
    <w:rsid w:val="00B05702"/>
    <w:rsid w:val="00B06DD9"/>
    <w:rsid w:val="00B07CD6"/>
    <w:rsid w:val="00B07E52"/>
    <w:rsid w:val="00B10010"/>
    <w:rsid w:val="00B10617"/>
    <w:rsid w:val="00B10731"/>
    <w:rsid w:val="00B11775"/>
    <w:rsid w:val="00B11C85"/>
    <w:rsid w:val="00B12F75"/>
    <w:rsid w:val="00B1302D"/>
    <w:rsid w:val="00B1513F"/>
    <w:rsid w:val="00B15684"/>
    <w:rsid w:val="00B15B89"/>
    <w:rsid w:val="00B16C13"/>
    <w:rsid w:val="00B16F36"/>
    <w:rsid w:val="00B1746F"/>
    <w:rsid w:val="00B2034E"/>
    <w:rsid w:val="00B20725"/>
    <w:rsid w:val="00B2074F"/>
    <w:rsid w:val="00B2087E"/>
    <w:rsid w:val="00B20B11"/>
    <w:rsid w:val="00B20B94"/>
    <w:rsid w:val="00B20EC0"/>
    <w:rsid w:val="00B238E0"/>
    <w:rsid w:val="00B248D0"/>
    <w:rsid w:val="00B2581D"/>
    <w:rsid w:val="00B2628E"/>
    <w:rsid w:val="00B266B0"/>
    <w:rsid w:val="00B27921"/>
    <w:rsid w:val="00B3000E"/>
    <w:rsid w:val="00B303B9"/>
    <w:rsid w:val="00B30C62"/>
    <w:rsid w:val="00B318ED"/>
    <w:rsid w:val="00B326A8"/>
    <w:rsid w:val="00B329EB"/>
    <w:rsid w:val="00B32FCD"/>
    <w:rsid w:val="00B334D5"/>
    <w:rsid w:val="00B33508"/>
    <w:rsid w:val="00B3377E"/>
    <w:rsid w:val="00B33897"/>
    <w:rsid w:val="00B34E63"/>
    <w:rsid w:val="00B3523D"/>
    <w:rsid w:val="00B35B1D"/>
    <w:rsid w:val="00B35DA4"/>
    <w:rsid w:val="00B36630"/>
    <w:rsid w:val="00B3791B"/>
    <w:rsid w:val="00B405BE"/>
    <w:rsid w:val="00B40A96"/>
    <w:rsid w:val="00B4184B"/>
    <w:rsid w:val="00B422A7"/>
    <w:rsid w:val="00B423C9"/>
    <w:rsid w:val="00B42A32"/>
    <w:rsid w:val="00B42FA6"/>
    <w:rsid w:val="00B437CB"/>
    <w:rsid w:val="00B4399E"/>
    <w:rsid w:val="00B43A16"/>
    <w:rsid w:val="00B44F7C"/>
    <w:rsid w:val="00B454DE"/>
    <w:rsid w:val="00B45CE1"/>
    <w:rsid w:val="00B45D6B"/>
    <w:rsid w:val="00B46A75"/>
    <w:rsid w:val="00B46CD4"/>
    <w:rsid w:val="00B470A7"/>
    <w:rsid w:val="00B500CD"/>
    <w:rsid w:val="00B503B1"/>
    <w:rsid w:val="00B50761"/>
    <w:rsid w:val="00B5109D"/>
    <w:rsid w:val="00B52393"/>
    <w:rsid w:val="00B5239C"/>
    <w:rsid w:val="00B53259"/>
    <w:rsid w:val="00B53893"/>
    <w:rsid w:val="00B54445"/>
    <w:rsid w:val="00B54662"/>
    <w:rsid w:val="00B548C2"/>
    <w:rsid w:val="00B54B6A"/>
    <w:rsid w:val="00B55428"/>
    <w:rsid w:val="00B55909"/>
    <w:rsid w:val="00B56DC2"/>
    <w:rsid w:val="00B570BF"/>
    <w:rsid w:val="00B603C4"/>
    <w:rsid w:val="00B60471"/>
    <w:rsid w:val="00B60B8F"/>
    <w:rsid w:val="00B612BA"/>
    <w:rsid w:val="00B6201A"/>
    <w:rsid w:val="00B625CC"/>
    <w:rsid w:val="00B6298C"/>
    <w:rsid w:val="00B63337"/>
    <w:rsid w:val="00B6369F"/>
    <w:rsid w:val="00B639D7"/>
    <w:rsid w:val="00B64AA7"/>
    <w:rsid w:val="00B64CA6"/>
    <w:rsid w:val="00B65452"/>
    <w:rsid w:val="00B66594"/>
    <w:rsid w:val="00B66A79"/>
    <w:rsid w:val="00B67805"/>
    <w:rsid w:val="00B7004D"/>
    <w:rsid w:val="00B70F2E"/>
    <w:rsid w:val="00B721CD"/>
    <w:rsid w:val="00B7224A"/>
    <w:rsid w:val="00B7267A"/>
    <w:rsid w:val="00B726C5"/>
    <w:rsid w:val="00B726FF"/>
    <w:rsid w:val="00B72960"/>
    <w:rsid w:val="00B72A5B"/>
    <w:rsid w:val="00B72A8B"/>
    <w:rsid w:val="00B72AA4"/>
    <w:rsid w:val="00B745C9"/>
    <w:rsid w:val="00B75454"/>
    <w:rsid w:val="00B75CB0"/>
    <w:rsid w:val="00B7674B"/>
    <w:rsid w:val="00B76BCD"/>
    <w:rsid w:val="00B76D82"/>
    <w:rsid w:val="00B76EE9"/>
    <w:rsid w:val="00B77231"/>
    <w:rsid w:val="00B77503"/>
    <w:rsid w:val="00B77880"/>
    <w:rsid w:val="00B8006C"/>
    <w:rsid w:val="00B80D90"/>
    <w:rsid w:val="00B80DD5"/>
    <w:rsid w:val="00B82613"/>
    <w:rsid w:val="00B82620"/>
    <w:rsid w:val="00B828B5"/>
    <w:rsid w:val="00B82AE1"/>
    <w:rsid w:val="00B82ED8"/>
    <w:rsid w:val="00B83107"/>
    <w:rsid w:val="00B8338B"/>
    <w:rsid w:val="00B8382C"/>
    <w:rsid w:val="00B83E1B"/>
    <w:rsid w:val="00B84183"/>
    <w:rsid w:val="00B845D0"/>
    <w:rsid w:val="00B849DE"/>
    <w:rsid w:val="00B84A80"/>
    <w:rsid w:val="00B84E9C"/>
    <w:rsid w:val="00B8522F"/>
    <w:rsid w:val="00B85522"/>
    <w:rsid w:val="00B86CE3"/>
    <w:rsid w:val="00B86D78"/>
    <w:rsid w:val="00B87D9D"/>
    <w:rsid w:val="00B900D1"/>
    <w:rsid w:val="00B90E2A"/>
    <w:rsid w:val="00B90F2A"/>
    <w:rsid w:val="00B9198D"/>
    <w:rsid w:val="00B92D25"/>
    <w:rsid w:val="00B93008"/>
    <w:rsid w:val="00B93185"/>
    <w:rsid w:val="00B9406D"/>
    <w:rsid w:val="00B94BA7"/>
    <w:rsid w:val="00B94E0E"/>
    <w:rsid w:val="00B95807"/>
    <w:rsid w:val="00B9581F"/>
    <w:rsid w:val="00B9623C"/>
    <w:rsid w:val="00B96413"/>
    <w:rsid w:val="00B965A2"/>
    <w:rsid w:val="00B96F94"/>
    <w:rsid w:val="00B971B4"/>
    <w:rsid w:val="00B97CA3"/>
    <w:rsid w:val="00BA1872"/>
    <w:rsid w:val="00BA1913"/>
    <w:rsid w:val="00BA2188"/>
    <w:rsid w:val="00BA2BC9"/>
    <w:rsid w:val="00BA2D86"/>
    <w:rsid w:val="00BA3613"/>
    <w:rsid w:val="00BA371C"/>
    <w:rsid w:val="00BA400A"/>
    <w:rsid w:val="00BA4641"/>
    <w:rsid w:val="00BA4A54"/>
    <w:rsid w:val="00BA4E6C"/>
    <w:rsid w:val="00BA6EB7"/>
    <w:rsid w:val="00BA76A9"/>
    <w:rsid w:val="00BA7F4B"/>
    <w:rsid w:val="00BB0595"/>
    <w:rsid w:val="00BB093F"/>
    <w:rsid w:val="00BB0BFD"/>
    <w:rsid w:val="00BB2F36"/>
    <w:rsid w:val="00BB30CC"/>
    <w:rsid w:val="00BB3E2B"/>
    <w:rsid w:val="00BB5D1C"/>
    <w:rsid w:val="00BB6552"/>
    <w:rsid w:val="00BB65E0"/>
    <w:rsid w:val="00BB6708"/>
    <w:rsid w:val="00BB6B9B"/>
    <w:rsid w:val="00BB754F"/>
    <w:rsid w:val="00BC0058"/>
    <w:rsid w:val="00BC07D4"/>
    <w:rsid w:val="00BC0A28"/>
    <w:rsid w:val="00BC0A5D"/>
    <w:rsid w:val="00BC0BE3"/>
    <w:rsid w:val="00BC1AD9"/>
    <w:rsid w:val="00BC2250"/>
    <w:rsid w:val="00BC2393"/>
    <w:rsid w:val="00BC23DF"/>
    <w:rsid w:val="00BC2461"/>
    <w:rsid w:val="00BC3257"/>
    <w:rsid w:val="00BC32E7"/>
    <w:rsid w:val="00BC41C1"/>
    <w:rsid w:val="00BC4F81"/>
    <w:rsid w:val="00BC5670"/>
    <w:rsid w:val="00BC58B9"/>
    <w:rsid w:val="00BC62ED"/>
    <w:rsid w:val="00BC6519"/>
    <w:rsid w:val="00BD019F"/>
    <w:rsid w:val="00BD09AF"/>
    <w:rsid w:val="00BD2F13"/>
    <w:rsid w:val="00BD3056"/>
    <w:rsid w:val="00BD3846"/>
    <w:rsid w:val="00BD3E68"/>
    <w:rsid w:val="00BD4E05"/>
    <w:rsid w:val="00BD52A2"/>
    <w:rsid w:val="00BD598A"/>
    <w:rsid w:val="00BD5C7A"/>
    <w:rsid w:val="00BD723F"/>
    <w:rsid w:val="00BD75B4"/>
    <w:rsid w:val="00BD799E"/>
    <w:rsid w:val="00BD7D14"/>
    <w:rsid w:val="00BE02B4"/>
    <w:rsid w:val="00BE0B35"/>
    <w:rsid w:val="00BE1AD5"/>
    <w:rsid w:val="00BE2127"/>
    <w:rsid w:val="00BE28C1"/>
    <w:rsid w:val="00BE304B"/>
    <w:rsid w:val="00BE3492"/>
    <w:rsid w:val="00BE49EA"/>
    <w:rsid w:val="00BE4B22"/>
    <w:rsid w:val="00BE4EC9"/>
    <w:rsid w:val="00BE5BC5"/>
    <w:rsid w:val="00BE631E"/>
    <w:rsid w:val="00BE6BEC"/>
    <w:rsid w:val="00BE76BA"/>
    <w:rsid w:val="00BF0C98"/>
    <w:rsid w:val="00BF0CCF"/>
    <w:rsid w:val="00BF0DE3"/>
    <w:rsid w:val="00BF0FC5"/>
    <w:rsid w:val="00BF10BC"/>
    <w:rsid w:val="00BF1519"/>
    <w:rsid w:val="00BF21AC"/>
    <w:rsid w:val="00BF28E1"/>
    <w:rsid w:val="00BF2E53"/>
    <w:rsid w:val="00BF3520"/>
    <w:rsid w:val="00BF352A"/>
    <w:rsid w:val="00BF3669"/>
    <w:rsid w:val="00BF3C0D"/>
    <w:rsid w:val="00BF4154"/>
    <w:rsid w:val="00BF424D"/>
    <w:rsid w:val="00BF5039"/>
    <w:rsid w:val="00BF56BB"/>
    <w:rsid w:val="00BF6252"/>
    <w:rsid w:val="00BF65F4"/>
    <w:rsid w:val="00BF711C"/>
    <w:rsid w:val="00BF748E"/>
    <w:rsid w:val="00BF789B"/>
    <w:rsid w:val="00C03309"/>
    <w:rsid w:val="00C0377F"/>
    <w:rsid w:val="00C037E0"/>
    <w:rsid w:val="00C046F3"/>
    <w:rsid w:val="00C054CC"/>
    <w:rsid w:val="00C05B97"/>
    <w:rsid w:val="00C06EDE"/>
    <w:rsid w:val="00C072FE"/>
    <w:rsid w:val="00C11A65"/>
    <w:rsid w:val="00C11ADE"/>
    <w:rsid w:val="00C126E0"/>
    <w:rsid w:val="00C12E39"/>
    <w:rsid w:val="00C13743"/>
    <w:rsid w:val="00C13D47"/>
    <w:rsid w:val="00C14164"/>
    <w:rsid w:val="00C14C53"/>
    <w:rsid w:val="00C1549C"/>
    <w:rsid w:val="00C15D8E"/>
    <w:rsid w:val="00C163DE"/>
    <w:rsid w:val="00C167E0"/>
    <w:rsid w:val="00C16E3F"/>
    <w:rsid w:val="00C17012"/>
    <w:rsid w:val="00C178FB"/>
    <w:rsid w:val="00C17DF9"/>
    <w:rsid w:val="00C201EB"/>
    <w:rsid w:val="00C207F6"/>
    <w:rsid w:val="00C20ACC"/>
    <w:rsid w:val="00C22907"/>
    <w:rsid w:val="00C22B28"/>
    <w:rsid w:val="00C22E79"/>
    <w:rsid w:val="00C23404"/>
    <w:rsid w:val="00C23A5E"/>
    <w:rsid w:val="00C245FE"/>
    <w:rsid w:val="00C2491F"/>
    <w:rsid w:val="00C253D2"/>
    <w:rsid w:val="00C25489"/>
    <w:rsid w:val="00C257B7"/>
    <w:rsid w:val="00C27279"/>
    <w:rsid w:val="00C272E8"/>
    <w:rsid w:val="00C278B6"/>
    <w:rsid w:val="00C27C76"/>
    <w:rsid w:val="00C27CD4"/>
    <w:rsid w:val="00C303EA"/>
    <w:rsid w:val="00C30ABC"/>
    <w:rsid w:val="00C30B60"/>
    <w:rsid w:val="00C31654"/>
    <w:rsid w:val="00C31FAA"/>
    <w:rsid w:val="00C33359"/>
    <w:rsid w:val="00C33E12"/>
    <w:rsid w:val="00C348D6"/>
    <w:rsid w:val="00C3504C"/>
    <w:rsid w:val="00C35CD7"/>
    <w:rsid w:val="00C365E7"/>
    <w:rsid w:val="00C36D30"/>
    <w:rsid w:val="00C36E34"/>
    <w:rsid w:val="00C40388"/>
    <w:rsid w:val="00C404D7"/>
    <w:rsid w:val="00C404EE"/>
    <w:rsid w:val="00C4171B"/>
    <w:rsid w:val="00C420A9"/>
    <w:rsid w:val="00C42689"/>
    <w:rsid w:val="00C42988"/>
    <w:rsid w:val="00C42BD4"/>
    <w:rsid w:val="00C43FF0"/>
    <w:rsid w:val="00C44641"/>
    <w:rsid w:val="00C448E6"/>
    <w:rsid w:val="00C45EF5"/>
    <w:rsid w:val="00C4646E"/>
    <w:rsid w:val="00C464C3"/>
    <w:rsid w:val="00C4661B"/>
    <w:rsid w:val="00C46B7E"/>
    <w:rsid w:val="00C474D6"/>
    <w:rsid w:val="00C47538"/>
    <w:rsid w:val="00C47D31"/>
    <w:rsid w:val="00C47E21"/>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62BF"/>
    <w:rsid w:val="00C67380"/>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127"/>
    <w:rsid w:val="00C7782E"/>
    <w:rsid w:val="00C77937"/>
    <w:rsid w:val="00C77CA4"/>
    <w:rsid w:val="00C77D26"/>
    <w:rsid w:val="00C8031D"/>
    <w:rsid w:val="00C80B90"/>
    <w:rsid w:val="00C80BDF"/>
    <w:rsid w:val="00C815DF"/>
    <w:rsid w:val="00C81819"/>
    <w:rsid w:val="00C820EB"/>
    <w:rsid w:val="00C823A0"/>
    <w:rsid w:val="00C82FEE"/>
    <w:rsid w:val="00C831D3"/>
    <w:rsid w:val="00C83860"/>
    <w:rsid w:val="00C83F7E"/>
    <w:rsid w:val="00C84D39"/>
    <w:rsid w:val="00C85277"/>
    <w:rsid w:val="00C85806"/>
    <w:rsid w:val="00C85D76"/>
    <w:rsid w:val="00C86B1D"/>
    <w:rsid w:val="00C86D69"/>
    <w:rsid w:val="00C872EC"/>
    <w:rsid w:val="00C8735C"/>
    <w:rsid w:val="00C873AC"/>
    <w:rsid w:val="00C877C6"/>
    <w:rsid w:val="00C87DA6"/>
    <w:rsid w:val="00C87F57"/>
    <w:rsid w:val="00C906AA"/>
    <w:rsid w:val="00C910DC"/>
    <w:rsid w:val="00C91857"/>
    <w:rsid w:val="00C91DA1"/>
    <w:rsid w:val="00C9213B"/>
    <w:rsid w:val="00C93462"/>
    <w:rsid w:val="00C935CF"/>
    <w:rsid w:val="00C94384"/>
    <w:rsid w:val="00C94A34"/>
    <w:rsid w:val="00C94C2B"/>
    <w:rsid w:val="00C94F73"/>
    <w:rsid w:val="00C95609"/>
    <w:rsid w:val="00C96EE0"/>
    <w:rsid w:val="00C96F79"/>
    <w:rsid w:val="00C97C3B"/>
    <w:rsid w:val="00C97CF9"/>
    <w:rsid w:val="00CA0BB7"/>
    <w:rsid w:val="00CA17DD"/>
    <w:rsid w:val="00CA1863"/>
    <w:rsid w:val="00CA1941"/>
    <w:rsid w:val="00CA26CE"/>
    <w:rsid w:val="00CA391D"/>
    <w:rsid w:val="00CA3ACD"/>
    <w:rsid w:val="00CA499C"/>
    <w:rsid w:val="00CA4F8B"/>
    <w:rsid w:val="00CA5445"/>
    <w:rsid w:val="00CA6EF2"/>
    <w:rsid w:val="00CB09DA"/>
    <w:rsid w:val="00CB0BD9"/>
    <w:rsid w:val="00CB0D29"/>
    <w:rsid w:val="00CB17D0"/>
    <w:rsid w:val="00CB1CAC"/>
    <w:rsid w:val="00CB1DE8"/>
    <w:rsid w:val="00CB1E3B"/>
    <w:rsid w:val="00CB1F1D"/>
    <w:rsid w:val="00CB27C4"/>
    <w:rsid w:val="00CB4DA8"/>
    <w:rsid w:val="00CB51A3"/>
    <w:rsid w:val="00CB6644"/>
    <w:rsid w:val="00CB6795"/>
    <w:rsid w:val="00CB71F8"/>
    <w:rsid w:val="00CB78F5"/>
    <w:rsid w:val="00CC042C"/>
    <w:rsid w:val="00CC05A0"/>
    <w:rsid w:val="00CC06E1"/>
    <w:rsid w:val="00CC180A"/>
    <w:rsid w:val="00CC1F61"/>
    <w:rsid w:val="00CC26DB"/>
    <w:rsid w:val="00CC300C"/>
    <w:rsid w:val="00CC35AE"/>
    <w:rsid w:val="00CC3DAA"/>
    <w:rsid w:val="00CC4C2C"/>
    <w:rsid w:val="00CC5057"/>
    <w:rsid w:val="00CC59A1"/>
    <w:rsid w:val="00CC6847"/>
    <w:rsid w:val="00CC702C"/>
    <w:rsid w:val="00CC767E"/>
    <w:rsid w:val="00CD078F"/>
    <w:rsid w:val="00CD0856"/>
    <w:rsid w:val="00CD121E"/>
    <w:rsid w:val="00CD185D"/>
    <w:rsid w:val="00CD24C1"/>
    <w:rsid w:val="00CD28F0"/>
    <w:rsid w:val="00CD2DE8"/>
    <w:rsid w:val="00CD3ED8"/>
    <w:rsid w:val="00CD4001"/>
    <w:rsid w:val="00CD48AE"/>
    <w:rsid w:val="00CD497A"/>
    <w:rsid w:val="00CD673E"/>
    <w:rsid w:val="00CD6956"/>
    <w:rsid w:val="00CD761D"/>
    <w:rsid w:val="00CD76B5"/>
    <w:rsid w:val="00CD78B9"/>
    <w:rsid w:val="00CE2161"/>
    <w:rsid w:val="00CE2323"/>
    <w:rsid w:val="00CE2346"/>
    <w:rsid w:val="00CE2FD3"/>
    <w:rsid w:val="00CE6277"/>
    <w:rsid w:val="00CE6F0F"/>
    <w:rsid w:val="00CF002F"/>
    <w:rsid w:val="00CF0246"/>
    <w:rsid w:val="00CF1F23"/>
    <w:rsid w:val="00CF2483"/>
    <w:rsid w:val="00CF24E2"/>
    <w:rsid w:val="00CF272C"/>
    <w:rsid w:val="00CF393D"/>
    <w:rsid w:val="00CF3CEE"/>
    <w:rsid w:val="00CF4ABD"/>
    <w:rsid w:val="00CF4CF2"/>
    <w:rsid w:val="00CF4E75"/>
    <w:rsid w:val="00CF5A53"/>
    <w:rsid w:val="00CF5D28"/>
    <w:rsid w:val="00CF68B8"/>
    <w:rsid w:val="00CF6EAD"/>
    <w:rsid w:val="00CF6F1E"/>
    <w:rsid w:val="00D001F9"/>
    <w:rsid w:val="00D0036E"/>
    <w:rsid w:val="00D00BB7"/>
    <w:rsid w:val="00D0120B"/>
    <w:rsid w:val="00D01EAD"/>
    <w:rsid w:val="00D01F76"/>
    <w:rsid w:val="00D022B4"/>
    <w:rsid w:val="00D028AC"/>
    <w:rsid w:val="00D035B9"/>
    <w:rsid w:val="00D040B7"/>
    <w:rsid w:val="00D05105"/>
    <w:rsid w:val="00D0530E"/>
    <w:rsid w:val="00D05A5E"/>
    <w:rsid w:val="00D060FF"/>
    <w:rsid w:val="00D064E8"/>
    <w:rsid w:val="00D06546"/>
    <w:rsid w:val="00D06572"/>
    <w:rsid w:val="00D065CD"/>
    <w:rsid w:val="00D06789"/>
    <w:rsid w:val="00D06ED9"/>
    <w:rsid w:val="00D12325"/>
    <w:rsid w:val="00D12761"/>
    <w:rsid w:val="00D13675"/>
    <w:rsid w:val="00D14487"/>
    <w:rsid w:val="00D145BA"/>
    <w:rsid w:val="00D145D1"/>
    <w:rsid w:val="00D15E7E"/>
    <w:rsid w:val="00D16058"/>
    <w:rsid w:val="00D16D81"/>
    <w:rsid w:val="00D16FDD"/>
    <w:rsid w:val="00D20016"/>
    <w:rsid w:val="00D207A7"/>
    <w:rsid w:val="00D21C82"/>
    <w:rsid w:val="00D2279F"/>
    <w:rsid w:val="00D22AF1"/>
    <w:rsid w:val="00D22E93"/>
    <w:rsid w:val="00D232C2"/>
    <w:rsid w:val="00D23A70"/>
    <w:rsid w:val="00D242DA"/>
    <w:rsid w:val="00D247EC"/>
    <w:rsid w:val="00D25058"/>
    <w:rsid w:val="00D26448"/>
    <w:rsid w:val="00D264CE"/>
    <w:rsid w:val="00D26670"/>
    <w:rsid w:val="00D2670E"/>
    <w:rsid w:val="00D26910"/>
    <w:rsid w:val="00D26A9B"/>
    <w:rsid w:val="00D26AF6"/>
    <w:rsid w:val="00D27B8B"/>
    <w:rsid w:val="00D30011"/>
    <w:rsid w:val="00D30CF0"/>
    <w:rsid w:val="00D30D9A"/>
    <w:rsid w:val="00D31681"/>
    <w:rsid w:val="00D3191C"/>
    <w:rsid w:val="00D31B6E"/>
    <w:rsid w:val="00D3232B"/>
    <w:rsid w:val="00D3239F"/>
    <w:rsid w:val="00D324A4"/>
    <w:rsid w:val="00D3250C"/>
    <w:rsid w:val="00D328F6"/>
    <w:rsid w:val="00D32A7E"/>
    <w:rsid w:val="00D345D4"/>
    <w:rsid w:val="00D3462C"/>
    <w:rsid w:val="00D349E5"/>
    <w:rsid w:val="00D34DEB"/>
    <w:rsid w:val="00D35198"/>
    <w:rsid w:val="00D3580F"/>
    <w:rsid w:val="00D3583C"/>
    <w:rsid w:val="00D3584B"/>
    <w:rsid w:val="00D35A85"/>
    <w:rsid w:val="00D35F97"/>
    <w:rsid w:val="00D36964"/>
    <w:rsid w:val="00D37A1A"/>
    <w:rsid w:val="00D4081B"/>
    <w:rsid w:val="00D40C65"/>
    <w:rsid w:val="00D40CB3"/>
    <w:rsid w:val="00D413C3"/>
    <w:rsid w:val="00D42240"/>
    <w:rsid w:val="00D427C3"/>
    <w:rsid w:val="00D42EB8"/>
    <w:rsid w:val="00D43820"/>
    <w:rsid w:val="00D43D3C"/>
    <w:rsid w:val="00D43E0B"/>
    <w:rsid w:val="00D441E2"/>
    <w:rsid w:val="00D44374"/>
    <w:rsid w:val="00D44932"/>
    <w:rsid w:val="00D44992"/>
    <w:rsid w:val="00D45094"/>
    <w:rsid w:val="00D45FFA"/>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0A9"/>
    <w:rsid w:val="00D57A3F"/>
    <w:rsid w:val="00D57AF0"/>
    <w:rsid w:val="00D60993"/>
    <w:rsid w:val="00D609EA"/>
    <w:rsid w:val="00D60E3F"/>
    <w:rsid w:val="00D61815"/>
    <w:rsid w:val="00D627E3"/>
    <w:rsid w:val="00D62D9D"/>
    <w:rsid w:val="00D62ECD"/>
    <w:rsid w:val="00D638C1"/>
    <w:rsid w:val="00D64426"/>
    <w:rsid w:val="00D64475"/>
    <w:rsid w:val="00D650E6"/>
    <w:rsid w:val="00D65D78"/>
    <w:rsid w:val="00D66B04"/>
    <w:rsid w:val="00D67636"/>
    <w:rsid w:val="00D6798B"/>
    <w:rsid w:val="00D67BC5"/>
    <w:rsid w:val="00D7021B"/>
    <w:rsid w:val="00D7054C"/>
    <w:rsid w:val="00D70D33"/>
    <w:rsid w:val="00D71862"/>
    <w:rsid w:val="00D71E7F"/>
    <w:rsid w:val="00D71FBA"/>
    <w:rsid w:val="00D7239B"/>
    <w:rsid w:val="00D72724"/>
    <w:rsid w:val="00D729D2"/>
    <w:rsid w:val="00D72B5D"/>
    <w:rsid w:val="00D73077"/>
    <w:rsid w:val="00D736A2"/>
    <w:rsid w:val="00D73979"/>
    <w:rsid w:val="00D73C57"/>
    <w:rsid w:val="00D7429E"/>
    <w:rsid w:val="00D742FF"/>
    <w:rsid w:val="00D74700"/>
    <w:rsid w:val="00D758B3"/>
    <w:rsid w:val="00D76ADC"/>
    <w:rsid w:val="00D77413"/>
    <w:rsid w:val="00D77603"/>
    <w:rsid w:val="00D80B04"/>
    <w:rsid w:val="00D81CA6"/>
    <w:rsid w:val="00D81F10"/>
    <w:rsid w:val="00D82294"/>
    <w:rsid w:val="00D82458"/>
    <w:rsid w:val="00D82798"/>
    <w:rsid w:val="00D82B94"/>
    <w:rsid w:val="00D82BF2"/>
    <w:rsid w:val="00D84A57"/>
    <w:rsid w:val="00D85175"/>
    <w:rsid w:val="00D85AC9"/>
    <w:rsid w:val="00D86178"/>
    <w:rsid w:val="00D87307"/>
    <w:rsid w:val="00D874DF"/>
    <w:rsid w:val="00D87A12"/>
    <w:rsid w:val="00D927E6"/>
    <w:rsid w:val="00D93019"/>
    <w:rsid w:val="00D930E1"/>
    <w:rsid w:val="00D9354D"/>
    <w:rsid w:val="00D9415C"/>
    <w:rsid w:val="00D942CC"/>
    <w:rsid w:val="00D944E4"/>
    <w:rsid w:val="00D94D87"/>
    <w:rsid w:val="00D959D8"/>
    <w:rsid w:val="00D95B31"/>
    <w:rsid w:val="00D95DCC"/>
    <w:rsid w:val="00D962DC"/>
    <w:rsid w:val="00D97838"/>
    <w:rsid w:val="00D97E6C"/>
    <w:rsid w:val="00DA1246"/>
    <w:rsid w:val="00DA180C"/>
    <w:rsid w:val="00DA18A2"/>
    <w:rsid w:val="00DA1B8A"/>
    <w:rsid w:val="00DA3E7B"/>
    <w:rsid w:val="00DA3F17"/>
    <w:rsid w:val="00DA418E"/>
    <w:rsid w:val="00DA4419"/>
    <w:rsid w:val="00DA451D"/>
    <w:rsid w:val="00DA470D"/>
    <w:rsid w:val="00DA4CC5"/>
    <w:rsid w:val="00DA5672"/>
    <w:rsid w:val="00DA56DB"/>
    <w:rsid w:val="00DA6452"/>
    <w:rsid w:val="00DA65B7"/>
    <w:rsid w:val="00DA6FE9"/>
    <w:rsid w:val="00DA731E"/>
    <w:rsid w:val="00DA749E"/>
    <w:rsid w:val="00DA7925"/>
    <w:rsid w:val="00DB012A"/>
    <w:rsid w:val="00DB031E"/>
    <w:rsid w:val="00DB040B"/>
    <w:rsid w:val="00DB0AB8"/>
    <w:rsid w:val="00DB0D2A"/>
    <w:rsid w:val="00DB11CD"/>
    <w:rsid w:val="00DB12FC"/>
    <w:rsid w:val="00DB152E"/>
    <w:rsid w:val="00DB1AFA"/>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3EAB"/>
    <w:rsid w:val="00DC4004"/>
    <w:rsid w:val="00DC4243"/>
    <w:rsid w:val="00DC5584"/>
    <w:rsid w:val="00DC5B01"/>
    <w:rsid w:val="00DC6C1E"/>
    <w:rsid w:val="00DC6CE6"/>
    <w:rsid w:val="00DC7255"/>
    <w:rsid w:val="00DC72CE"/>
    <w:rsid w:val="00DC73E0"/>
    <w:rsid w:val="00DC7951"/>
    <w:rsid w:val="00DD198F"/>
    <w:rsid w:val="00DD1C4B"/>
    <w:rsid w:val="00DD1CC5"/>
    <w:rsid w:val="00DD1F7B"/>
    <w:rsid w:val="00DD229E"/>
    <w:rsid w:val="00DD2A79"/>
    <w:rsid w:val="00DD2E97"/>
    <w:rsid w:val="00DD3029"/>
    <w:rsid w:val="00DD32C0"/>
    <w:rsid w:val="00DD55E0"/>
    <w:rsid w:val="00DD594A"/>
    <w:rsid w:val="00DD5FA3"/>
    <w:rsid w:val="00DD6B2F"/>
    <w:rsid w:val="00DD6FD3"/>
    <w:rsid w:val="00DE020E"/>
    <w:rsid w:val="00DE115A"/>
    <w:rsid w:val="00DE18A3"/>
    <w:rsid w:val="00DE1904"/>
    <w:rsid w:val="00DE1DAA"/>
    <w:rsid w:val="00DE3DBB"/>
    <w:rsid w:val="00DE43A2"/>
    <w:rsid w:val="00DE4A74"/>
    <w:rsid w:val="00DE4B05"/>
    <w:rsid w:val="00DE541C"/>
    <w:rsid w:val="00DE737B"/>
    <w:rsid w:val="00DE7D52"/>
    <w:rsid w:val="00DE7FE7"/>
    <w:rsid w:val="00DF100B"/>
    <w:rsid w:val="00DF11B7"/>
    <w:rsid w:val="00DF3BB2"/>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07E5E"/>
    <w:rsid w:val="00E10761"/>
    <w:rsid w:val="00E1096A"/>
    <w:rsid w:val="00E11D7A"/>
    <w:rsid w:val="00E11EEB"/>
    <w:rsid w:val="00E12607"/>
    <w:rsid w:val="00E128F2"/>
    <w:rsid w:val="00E13E5A"/>
    <w:rsid w:val="00E13EE4"/>
    <w:rsid w:val="00E16463"/>
    <w:rsid w:val="00E1652F"/>
    <w:rsid w:val="00E1661B"/>
    <w:rsid w:val="00E16F82"/>
    <w:rsid w:val="00E17F6F"/>
    <w:rsid w:val="00E20B20"/>
    <w:rsid w:val="00E210D1"/>
    <w:rsid w:val="00E239D1"/>
    <w:rsid w:val="00E2464B"/>
    <w:rsid w:val="00E246B9"/>
    <w:rsid w:val="00E250C5"/>
    <w:rsid w:val="00E26727"/>
    <w:rsid w:val="00E26970"/>
    <w:rsid w:val="00E2728F"/>
    <w:rsid w:val="00E27791"/>
    <w:rsid w:val="00E2789D"/>
    <w:rsid w:val="00E30EF5"/>
    <w:rsid w:val="00E30F2D"/>
    <w:rsid w:val="00E31148"/>
    <w:rsid w:val="00E31651"/>
    <w:rsid w:val="00E319DB"/>
    <w:rsid w:val="00E31AFC"/>
    <w:rsid w:val="00E3250F"/>
    <w:rsid w:val="00E3381A"/>
    <w:rsid w:val="00E3409E"/>
    <w:rsid w:val="00E348D0"/>
    <w:rsid w:val="00E34F76"/>
    <w:rsid w:val="00E35558"/>
    <w:rsid w:val="00E35BFF"/>
    <w:rsid w:val="00E36E99"/>
    <w:rsid w:val="00E37BE5"/>
    <w:rsid w:val="00E40CE8"/>
    <w:rsid w:val="00E418F2"/>
    <w:rsid w:val="00E41A27"/>
    <w:rsid w:val="00E41AB4"/>
    <w:rsid w:val="00E42737"/>
    <w:rsid w:val="00E4306E"/>
    <w:rsid w:val="00E438E4"/>
    <w:rsid w:val="00E43D82"/>
    <w:rsid w:val="00E43EF4"/>
    <w:rsid w:val="00E44906"/>
    <w:rsid w:val="00E4550A"/>
    <w:rsid w:val="00E45C77"/>
    <w:rsid w:val="00E4608B"/>
    <w:rsid w:val="00E46C5D"/>
    <w:rsid w:val="00E46D7F"/>
    <w:rsid w:val="00E46F66"/>
    <w:rsid w:val="00E501D3"/>
    <w:rsid w:val="00E50AB2"/>
    <w:rsid w:val="00E51252"/>
    <w:rsid w:val="00E51ED8"/>
    <w:rsid w:val="00E53A01"/>
    <w:rsid w:val="00E54511"/>
    <w:rsid w:val="00E545AC"/>
    <w:rsid w:val="00E54768"/>
    <w:rsid w:val="00E56341"/>
    <w:rsid w:val="00E564C4"/>
    <w:rsid w:val="00E567C9"/>
    <w:rsid w:val="00E57E1A"/>
    <w:rsid w:val="00E604C4"/>
    <w:rsid w:val="00E60809"/>
    <w:rsid w:val="00E608F1"/>
    <w:rsid w:val="00E60CAE"/>
    <w:rsid w:val="00E61300"/>
    <w:rsid w:val="00E620E3"/>
    <w:rsid w:val="00E63273"/>
    <w:rsid w:val="00E635B9"/>
    <w:rsid w:val="00E63B8A"/>
    <w:rsid w:val="00E65D15"/>
    <w:rsid w:val="00E66CD8"/>
    <w:rsid w:val="00E67802"/>
    <w:rsid w:val="00E67EE5"/>
    <w:rsid w:val="00E67FAB"/>
    <w:rsid w:val="00E7013A"/>
    <w:rsid w:val="00E70E3E"/>
    <w:rsid w:val="00E710BD"/>
    <w:rsid w:val="00E7134A"/>
    <w:rsid w:val="00E72448"/>
    <w:rsid w:val="00E72494"/>
    <w:rsid w:val="00E72C6B"/>
    <w:rsid w:val="00E73920"/>
    <w:rsid w:val="00E7397B"/>
    <w:rsid w:val="00E73AB7"/>
    <w:rsid w:val="00E73C5E"/>
    <w:rsid w:val="00E74AD5"/>
    <w:rsid w:val="00E74F5D"/>
    <w:rsid w:val="00E76034"/>
    <w:rsid w:val="00E77C9F"/>
    <w:rsid w:val="00E80440"/>
    <w:rsid w:val="00E817E0"/>
    <w:rsid w:val="00E82EE4"/>
    <w:rsid w:val="00E831E7"/>
    <w:rsid w:val="00E8349F"/>
    <w:rsid w:val="00E83F32"/>
    <w:rsid w:val="00E83FED"/>
    <w:rsid w:val="00E843B5"/>
    <w:rsid w:val="00E84A3B"/>
    <w:rsid w:val="00E85307"/>
    <w:rsid w:val="00E85B0A"/>
    <w:rsid w:val="00E86556"/>
    <w:rsid w:val="00E87742"/>
    <w:rsid w:val="00E87FD1"/>
    <w:rsid w:val="00E907E4"/>
    <w:rsid w:val="00E90A24"/>
    <w:rsid w:val="00E90C34"/>
    <w:rsid w:val="00E919AC"/>
    <w:rsid w:val="00E93499"/>
    <w:rsid w:val="00E936DD"/>
    <w:rsid w:val="00E93CB3"/>
    <w:rsid w:val="00E94658"/>
    <w:rsid w:val="00E946A6"/>
    <w:rsid w:val="00E947E4"/>
    <w:rsid w:val="00E9480A"/>
    <w:rsid w:val="00E94D10"/>
    <w:rsid w:val="00E9616B"/>
    <w:rsid w:val="00E96A29"/>
    <w:rsid w:val="00E96B28"/>
    <w:rsid w:val="00E96FE6"/>
    <w:rsid w:val="00E973A1"/>
    <w:rsid w:val="00E97B45"/>
    <w:rsid w:val="00EA08A6"/>
    <w:rsid w:val="00EA1059"/>
    <w:rsid w:val="00EA15E4"/>
    <w:rsid w:val="00EA1D43"/>
    <w:rsid w:val="00EA243C"/>
    <w:rsid w:val="00EA2B3C"/>
    <w:rsid w:val="00EA38E4"/>
    <w:rsid w:val="00EA3CDC"/>
    <w:rsid w:val="00EA44B0"/>
    <w:rsid w:val="00EA4C04"/>
    <w:rsid w:val="00EA4EC9"/>
    <w:rsid w:val="00EA568E"/>
    <w:rsid w:val="00EA5E0F"/>
    <w:rsid w:val="00EA6ACC"/>
    <w:rsid w:val="00EA6CEE"/>
    <w:rsid w:val="00EA6FE4"/>
    <w:rsid w:val="00EA798D"/>
    <w:rsid w:val="00EA7F4C"/>
    <w:rsid w:val="00EB0D52"/>
    <w:rsid w:val="00EB1D47"/>
    <w:rsid w:val="00EB2146"/>
    <w:rsid w:val="00EB2317"/>
    <w:rsid w:val="00EB26C6"/>
    <w:rsid w:val="00EB279B"/>
    <w:rsid w:val="00EB2ABB"/>
    <w:rsid w:val="00EB2B18"/>
    <w:rsid w:val="00EB3692"/>
    <w:rsid w:val="00EB4F83"/>
    <w:rsid w:val="00EB4FAA"/>
    <w:rsid w:val="00EB584C"/>
    <w:rsid w:val="00EB5863"/>
    <w:rsid w:val="00EB5CB0"/>
    <w:rsid w:val="00EB5D88"/>
    <w:rsid w:val="00EB60A7"/>
    <w:rsid w:val="00EB6D14"/>
    <w:rsid w:val="00EB7307"/>
    <w:rsid w:val="00EB772D"/>
    <w:rsid w:val="00EC14B0"/>
    <w:rsid w:val="00EC204E"/>
    <w:rsid w:val="00EC249E"/>
    <w:rsid w:val="00EC2CFF"/>
    <w:rsid w:val="00EC2DFB"/>
    <w:rsid w:val="00EC310B"/>
    <w:rsid w:val="00EC37EE"/>
    <w:rsid w:val="00EC4904"/>
    <w:rsid w:val="00EC4DF6"/>
    <w:rsid w:val="00EC4DFD"/>
    <w:rsid w:val="00EC55A7"/>
    <w:rsid w:val="00EC58A4"/>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28B"/>
    <w:rsid w:val="00ED33AE"/>
    <w:rsid w:val="00ED33EA"/>
    <w:rsid w:val="00ED3775"/>
    <w:rsid w:val="00ED3DE2"/>
    <w:rsid w:val="00ED434D"/>
    <w:rsid w:val="00ED4A6D"/>
    <w:rsid w:val="00ED6D4A"/>
    <w:rsid w:val="00ED721A"/>
    <w:rsid w:val="00ED738C"/>
    <w:rsid w:val="00ED7592"/>
    <w:rsid w:val="00ED7918"/>
    <w:rsid w:val="00ED7E88"/>
    <w:rsid w:val="00ED7FD3"/>
    <w:rsid w:val="00EE0226"/>
    <w:rsid w:val="00EE0918"/>
    <w:rsid w:val="00EE0E5D"/>
    <w:rsid w:val="00EE11C2"/>
    <w:rsid w:val="00EE2A61"/>
    <w:rsid w:val="00EE35EC"/>
    <w:rsid w:val="00EE3663"/>
    <w:rsid w:val="00EE41C4"/>
    <w:rsid w:val="00EE56A9"/>
    <w:rsid w:val="00EE5A27"/>
    <w:rsid w:val="00EE5EBC"/>
    <w:rsid w:val="00EE62C5"/>
    <w:rsid w:val="00EE6E77"/>
    <w:rsid w:val="00EE76A9"/>
    <w:rsid w:val="00EE799E"/>
    <w:rsid w:val="00EE7CA8"/>
    <w:rsid w:val="00EE7FA7"/>
    <w:rsid w:val="00EF0322"/>
    <w:rsid w:val="00EF1093"/>
    <w:rsid w:val="00EF14C4"/>
    <w:rsid w:val="00EF1899"/>
    <w:rsid w:val="00EF1FCB"/>
    <w:rsid w:val="00EF21C3"/>
    <w:rsid w:val="00EF2E6B"/>
    <w:rsid w:val="00EF3049"/>
    <w:rsid w:val="00EF3947"/>
    <w:rsid w:val="00EF54D1"/>
    <w:rsid w:val="00EF58B8"/>
    <w:rsid w:val="00EF5ABE"/>
    <w:rsid w:val="00EF6432"/>
    <w:rsid w:val="00EF67BB"/>
    <w:rsid w:val="00EF72F9"/>
    <w:rsid w:val="00F0021E"/>
    <w:rsid w:val="00F0030E"/>
    <w:rsid w:val="00F00CD1"/>
    <w:rsid w:val="00F019ED"/>
    <w:rsid w:val="00F01E6B"/>
    <w:rsid w:val="00F0241C"/>
    <w:rsid w:val="00F031EE"/>
    <w:rsid w:val="00F0373F"/>
    <w:rsid w:val="00F03A8F"/>
    <w:rsid w:val="00F03CC7"/>
    <w:rsid w:val="00F03D5D"/>
    <w:rsid w:val="00F04066"/>
    <w:rsid w:val="00F0465B"/>
    <w:rsid w:val="00F04BD8"/>
    <w:rsid w:val="00F05759"/>
    <w:rsid w:val="00F064EC"/>
    <w:rsid w:val="00F06BF2"/>
    <w:rsid w:val="00F07DA7"/>
    <w:rsid w:val="00F07F39"/>
    <w:rsid w:val="00F10CB9"/>
    <w:rsid w:val="00F110CD"/>
    <w:rsid w:val="00F110D5"/>
    <w:rsid w:val="00F11E6B"/>
    <w:rsid w:val="00F1233D"/>
    <w:rsid w:val="00F12351"/>
    <w:rsid w:val="00F1311B"/>
    <w:rsid w:val="00F13C24"/>
    <w:rsid w:val="00F144AD"/>
    <w:rsid w:val="00F1490A"/>
    <w:rsid w:val="00F14CF4"/>
    <w:rsid w:val="00F15193"/>
    <w:rsid w:val="00F16739"/>
    <w:rsid w:val="00F16DE2"/>
    <w:rsid w:val="00F17469"/>
    <w:rsid w:val="00F2052B"/>
    <w:rsid w:val="00F20DEC"/>
    <w:rsid w:val="00F21E47"/>
    <w:rsid w:val="00F22183"/>
    <w:rsid w:val="00F2260F"/>
    <w:rsid w:val="00F22E5E"/>
    <w:rsid w:val="00F231D6"/>
    <w:rsid w:val="00F242AD"/>
    <w:rsid w:val="00F247F2"/>
    <w:rsid w:val="00F2518F"/>
    <w:rsid w:val="00F252A8"/>
    <w:rsid w:val="00F2640B"/>
    <w:rsid w:val="00F265F7"/>
    <w:rsid w:val="00F27FA6"/>
    <w:rsid w:val="00F30DDE"/>
    <w:rsid w:val="00F32C11"/>
    <w:rsid w:val="00F32F95"/>
    <w:rsid w:val="00F3356D"/>
    <w:rsid w:val="00F33DC8"/>
    <w:rsid w:val="00F34444"/>
    <w:rsid w:val="00F34586"/>
    <w:rsid w:val="00F376D6"/>
    <w:rsid w:val="00F378F1"/>
    <w:rsid w:val="00F37D17"/>
    <w:rsid w:val="00F403A1"/>
    <w:rsid w:val="00F403DB"/>
    <w:rsid w:val="00F4065A"/>
    <w:rsid w:val="00F4275C"/>
    <w:rsid w:val="00F431CF"/>
    <w:rsid w:val="00F434B2"/>
    <w:rsid w:val="00F44D7F"/>
    <w:rsid w:val="00F45693"/>
    <w:rsid w:val="00F457A0"/>
    <w:rsid w:val="00F45A3E"/>
    <w:rsid w:val="00F46074"/>
    <w:rsid w:val="00F46CD2"/>
    <w:rsid w:val="00F476FB"/>
    <w:rsid w:val="00F52339"/>
    <w:rsid w:val="00F5277A"/>
    <w:rsid w:val="00F532E8"/>
    <w:rsid w:val="00F537FF"/>
    <w:rsid w:val="00F540F9"/>
    <w:rsid w:val="00F548CA"/>
    <w:rsid w:val="00F54E36"/>
    <w:rsid w:val="00F5594A"/>
    <w:rsid w:val="00F560FE"/>
    <w:rsid w:val="00F57121"/>
    <w:rsid w:val="00F574D0"/>
    <w:rsid w:val="00F60868"/>
    <w:rsid w:val="00F60CD6"/>
    <w:rsid w:val="00F6111C"/>
    <w:rsid w:val="00F614C0"/>
    <w:rsid w:val="00F61647"/>
    <w:rsid w:val="00F63C7F"/>
    <w:rsid w:val="00F657CF"/>
    <w:rsid w:val="00F65808"/>
    <w:rsid w:val="00F6587D"/>
    <w:rsid w:val="00F66A00"/>
    <w:rsid w:val="00F66B37"/>
    <w:rsid w:val="00F66CFB"/>
    <w:rsid w:val="00F673D0"/>
    <w:rsid w:val="00F705C7"/>
    <w:rsid w:val="00F7097C"/>
    <w:rsid w:val="00F70988"/>
    <w:rsid w:val="00F70C73"/>
    <w:rsid w:val="00F713A3"/>
    <w:rsid w:val="00F71A66"/>
    <w:rsid w:val="00F71A8F"/>
    <w:rsid w:val="00F72767"/>
    <w:rsid w:val="00F73BAE"/>
    <w:rsid w:val="00F74375"/>
    <w:rsid w:val="00F750CA"/>
    <w:rsid w:val="00F75330"/>
    <w:rsid w:val="00F7541A"/>
    <w:rsid w:val="00F75B66"/>
    <w:rsid w:val="00F7639A"/>
    <w:rsid w:val="00F76A8B"/>
    <w:rsid w:val="00F76BD9"/>
    <w:rsid w:val="00F7733C"/>
    <w:rsid w:val="00F80244"/>
    <w:rsid w:val="00F80318"/>
    <w:rsid w:val="00F80703"/>
    <w:rsid w:val="00F80948"/>
    <w:rsid w:val="00F80C7C"/>
    <w:rsid w:val="00F81387"/>
    <w:rsid w:val="00F817CC"/>
    <w:rsid w:val="00F82134"/>
    <w:rsid w:val="00F822E3"/>
    <w:rsid w:val="00F8283D"/>
    <w:rsid w:val="00F82866"/>
    <w:rsid w:val="00F841FB"/>
    <w:rsid w:val="00F84421"/>
    <w:rsid w:val="00F8449B"/>
    <w:rsid w:val="00F84A6A"/>
    <w:rsid w:val="00F84B44"/>
    <w:rsid w:val="00F85691"/>
    <w:rsid w:val="00F8582C"/>
    <w:rsid w:val="00F85970"/>
    <w:rsid w:val="00F85F92"/>
    <w:rsid w:val="00F85F96"/>
    <w:rsid w:val="00F862F1"/>
    <w:rsid w:val="00F86653"/>
    <w:rsid w:val="00F868FB"/>
    <w:rsid w:val="00F86904"/>
    <w:rsid w:val="00F87032"/>
    <w:rsid w:val="00F87094"/>
    <w:rsid w:val="00F87AB3"/>
    <w:rsid w:val="00F87F6E"/>
    <w:rsid w:val="00F9007C"/>
    <w:rsid w:val="00F90AFC"/>
    <w:rsid w:val="00F913DC"/>
    <w:rsid w:val="00F91DDA"/>
    <w:rsid w:val="00F928ED"/>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4EAB"/>
    <w:rsid w:val="00FA645E"/>
    <w:rsid w:val="00FA6A1E"/>
    <w:rsid w:val="00FA6E7F"/>
    <w:rsid w:val="00FA7114"/>
    <w:rsid w:val="00FB052D"/>
    <w:rsid w:val="00FB2101"/>
    <w:rsid w:val="00FB22D7"/>
    <w:rsid w:val="00FB2379"/>
    <w:rsid w:val="00FB35E2"/>
    <w:rsid w:val="00FB3CB7"/>
    <w:rsid w:val="00FB4551"/>
    <w:rsid w:val="00FB4B8A"/>
    <w:rsid w:val="00FB5152"/>
    <w:rsid w:val="00FB5C60"/>
    <w:rsid w:val="00FB5F8F"/>
    <w:rsid w:val="00FB62B1"/>
    <w:rsid w:val="00FB680E"/>
    <w:rsid w:val="00FB6B73"/>
    <w:rsid w:val="00FB7008"/>
    <w:rsid w:val="00FB7A0B"/>
    <w:rsid w:val="00FC0065"/>
    <w:rsid w:val="00FC062F"/>
    <w:rsid w:val="00FC0754"/>
    <w:rsid w:val="00FC3107"/>
    <w:rsid w:val="00FC3AEE"/>
    <w:rsid w:val="00FC55A5"/>
    <w:rsid w:val="00FC5DF9"/>
    <w:rsid w:val="00FC6060"/>
    <w:rsid w:val="00FC6238"/>
    <w:rsid w:val="00FC7951"/>
    <w:rsid w:val="00FC7C32"/>
    <w:rsid w:val="00FC7EAE"/>
    <w:rsid w:val="00FD0F68"/>
    <w:rsid w:val="00FD109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D6A"/>
    <w:rsid w:val="00FE002E"/>
    <w:rsid w:val="00FE2398"/>
    <w:rsid w:val="00FE29E6"/>
    <w:rsid w:val="00FE2B15"/>
    <w:rsid w:val="00FE2DD3"/>
    <w:rsid w:val="00FE3770"/>
    <w:rsid w:val="00FE4722"/>
    <w:rsid w:val="00FE4C88"/>
    <w:rsid w:val="00FE506F"/>
    <w:rsid w:val="00FE515A"/>
    <w:rsid w:val="00FE5421"/>
    <w:rsid w:val="00FE5624"/>
    <w:rsid w:val="00FE5703"/>
    <w:rsid w:val="00FE5D2C"/>
    <w:rsid w:val="00FE5FBF"/>
    <w:rsid w:val="00FE641B"/>
    <w:rsid w:val="00FE6919"/>
    <w:rsid w:val="00FE6C25"/>
    <w:rsid w:val="00FE6F2C"/>
    <w:rsid w:val="00FE7B0C"/>
    <w:rsid w:val="00FE7CF9"/>
    <w:rsid w:val="00FE7D64"/>
    <w:rsid w:val="00FF033A"/>
    <w:rsid w:val="00FF0397"/>
    <w:rsid w:val="00FF0964"/>
    <w:rsid w:val="00FF0F67"/>
    <w:rsid w:val="00FF16F2"/>
    <w:rsid w:val="00FF1F9B"/>
    <w:rsid w:val="00FF25EB"/>
    <w:rsid w:val="00FF2611"/>
    <w:rsid w:val="00FF2B42"/>
    <w:rsid w:val="00FF2D5B"/>
    <w:rsid w:val="00FF3B7F"/>
    <w:rsid w:val="00FF4F92"/>
    <w:rsid w:val="00FF5428"/>
    <w:rsid w:val="00FF54EB"/>
    <w:rsid w:val="00FF66B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10BA9"/>
    <w:rsid w:val="07B39E99"/>
    <w:rsid w:val="07BA243F"/>
    <w:rsid w:val="0811CB5E"/>
    <w:rsid w:val="088F6FBC"/>
    <w:rsid w:val="08B9D15B"/>
    <w:rsid w:val="09086CC6"/>
    <w:rsid w:val="09115610"/>
    <w:rsid w:val="0912C6E4"/>
    <w:rsid w:val="092B5A9B"/>
    <w:rsid w:val="0960B8B2"/>
    <w:rsid w:val="09C0678C"/>
    <w:rsid w:val="0A4B7509"/>
    <w:rsid w:val="0A531494"/>
    <w:rsid w:val="0A73DF2E"/>
    <w:rsid w:val="0AD890B7"/>
    <w:rsid w:val="0AF4531A"/>
    <w:rsid w:val="0B4B3368"/>
    <w:rsid w:val="0B5B204D"/>
    <w:rsid w:val="0B7B0FD4"/>
    <w:rsid w:val="0BB4A1F0"/>
    <w:rsid w:val="0C177750"/>
    <w:rsid w:val="0C365EA4"/>
    <w:rsid w:val="0C7C81B0"/>
    <w:rsid w:val="0C82067B"/>
    <w:rsid w:val="0C8FD75C"/>
    <w:rsid w:val="0CB75FAA"/>
    <w:rsid w:val="0D0EDE05"/>
    <w:rsid w:val="0D32F93C"/>
    <w:rsid w:val="0D5B7386"/>
    <w:rsid w:val="0D67F86B"/>
    <w:rsid w:val="0D973998"/>
    <w:rsid w:val="0DE61553"/>
    <w:rsid w:val="0E29498A"/>
    <w:rsid w:val="0E5A3E35"/>
    <w:rsid w:val="0E63D3C4"/>
    <w:rsid w:val="0E836649"/>
    <w:rsid w:val="0E8A53A6"/>
    <w:rsid w:val="0ED41F8D"/>
    <w:rsid w:val="0EFC06E6"/>
    <w:rsid w:val="0EFDD77C"/>
    <w:rsid w:val="0F0C63F5"/>
    <w:rsid w:val="0F206DE1"/>
    <w:rsid w:val="0F280164"/>
    <w:rsid w:val="0F728F80"/>
    <w:rsid w:val="0F88C7F4"/>
    <w:rsid w:val="0F99FBE6"/>
    <w:rsid w:val="0F9BC183"/>
    <w:rsid w:val="0FCC1D01"/>
    <w:rsid w:val="0FE16B32"/>
    <w:rsid w:val="0FE63526"/>
    <w:rsid w:val="100C421B"/>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2CA0B00"/>
    <w:rsid w:val="1328B26E"/>
    <w:rsid w:val="1351E159"/>
    <w:rsid w:val="135DB1C9"/>
    <w:rsid w:val="13B7FDE7"/>
    <w:rsid w:val="1408B417"/>
    <w:rsid w:val="141204DA"/>
    <w:rsid w:val="141E3C17"/>
    <w:rsid w:val="145B9461"/>
    <w:rsid w:val="14715F0F"/>
    <w:rsid w:val="148CD9BB"/>
    <w:rsid w:val="14A054AA"/>
    <w:rsid w:val="14A7980B"/>
    <w:rsid w:val="14B19DDC"/>
    <w:rsid w:val="14C00936"/>
    <w:rsid w:val="14EC58AA"/>
    <w:rsid w:val="15155F01"/>
    <w:rsid w:val="1540DA34"/>
    <w:rsid w:val="1543DF78"/>
    <w:rsid w:val="15CCB5C1"/>
    <w:rsid w:val="15F291A7"/>
    <w:rsid w:val="161BB13A"/>
    <w:rsid w:val="16343A3F"/>
    <w:rsid w:val="163F39E2"/>
    <w:rsid w:val="16512788"/>
    <w:rsid w:val="1703FA0C"/>
    <w:rsid w:val="17132A24"/>
    <w:rsid w:val="1736415C"/>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9D74258"/>
    <w:rsid w:val="19F4989A"/>
    <w:rsid w:val="1A1A2A3F"/>
    <w:rsid w:val="1A219784"/>
    <w:rsid w:val="1A2C1967"/>
    <w:rsid w:val="1A482832"/>
    <w:rsid w:val="1AD05904"/>
    <w:rsid w:val="1AF9C8B1"/>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683DC"/>
    <w:rsid w:val="207C5373"/>
    <w:rsid w:val="20809F63"/>
    <w:rsid w:val="20830C1F"/>
    <w:rsid w:val="209F6A94"/>
    <w:rsid w:val="20B6CDF1"/>
    <w:rsid w:val="20BC047E"/>
    <w:rsid w:val="20C9F325"/>
    <w:rsid w:val="20E68A8E"/>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AF6C6C"/>
    <w:rsid w:val="26B9F345"/>
    <w:rsid w:val="26D73698"/>
    <w:rsid w:val="26F6E0C3"/>
    <w:rsid w:val="2717C92B"/>
    <w:rsid w:val="27B55394"/>
    <w:rsid w:val="27B9D662"/>
    <w:rsid w:val="27C2F5B4"/>
    <w:rsid w:val="27D2489A"/>
    <w:rsid w:val="28872DFA"/>
    <w:rsid w:val="28A0B576"/>
    <w:rsid w:val="28CC2A15"/>
    <w:rsid w:val="291DE9DD"/>
    <w:rsid w:val="296562EF"/>
    <w:rsid w:val="298DEEA6"/>
    <w:rsid w:val="29ACCFE9"/>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8F6DD5"/>
    <w:rsid w:val="2C941E49"/>
    <w:rsid w:val="2CA79F06"/>
    <w:rsid w:val="2CB8FDA4"/>
    <w:rsid w:val="2CCCC7AE"/>
    <w:rsid w:val="2CD49AA3"/>
    <w:rsid w:val="2CDBAA71"/>
    <w:rsid w:val="2D296556"/>
    <w:rsid w:val="2D667E6D"/>
    <w:rsid w:val="2D80DF4C"/>
    <w:rsid w:val="2DD6F48D"/>
    <w:rsid w:val="2E25C934"/>
    <w:rsid w:val="2E530462"/>
    <w:rsid w:val="2ECF9891"/>
    <w:rsid w:val="2EE54FE5"/>
    <w:rsid w:val="2F13836E"/>
    <w:rsid w:val="2F30754C"/>
    <w:rsid w:val="2F6639AC"/>
    <w:rsid w:val="2F6B8EB9"/>
    <w:rsid w:val="2FBADAC2"/>
    <w:rsid w:val="2FD0F45B"/>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2F10D8"/>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739BEF"/>
    <w:rsid w:val="3C9B1869"/>
    <w:rsid w:val="3CB16D46"/>
    <w:rsid w:val="3CCF4776"/>
    <w:rsid w:val="3CE0D410"/>
    <w:rsid w:val="3D4F123D"/>
    <w:rsid w:val="3DFAA8E2"/>
    <w:rsid w:val="3E038D88"/>
    <w:rsid w:val="3E05D573"/>
    <w:rsid w:val="3E4E37BA"/>
    <w:rsid w:val="3E61DC49"/>
    <w:rsid w:val="3F0F58A9"/>
    <w:rsid w:val="3F848B57"/>
    <w:rsid w:val="3F8AA7C7"/>
    <w:rsid w:val="3FC18125"/>
    <w:rsid w:val="3FC3E2F6"/>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2921E9E"/>
    <w:rsid w:val="4300A28A"/>
    <w:rsid w:val="4306006B"/>
    <w:rsid w:val="432FD0D9"/>
    <w:rsid w:val="433EC3C7"/>
    <w:rsid w:val="43845D5D"/>
    <w:rsid w:val="4439A050"/>
    <w:rsid w:val="443D3201"/>
    <w:rsid w:val="443DFF6E"/>
    <w:rsid w:val="44C7AF3F"/>
    <w:rsid w:val="44F46B83"/>
    <w:rsid w:val="44FC3CBD"/>
    <w:rsid w:val="4592DFDC"/>
    <w:rsid w:val="45E73A91"/>
    <w:rsid w:val="45E82E76"/>
    <w:rsid w:val="46461AF1"/>
    <w:rsid w:val="4654CE4C"/>
    <w:rsid w:val="46A7B5C6"/>
    <w:rsid w:val="46A87EA7"/>
    <w:rsid w:val="46C2CC1D"/>
    <w:rsid w:val="46E5EED4"/>
    <w:rsid w:val="46EC68CE"/>
    <w:rsid w:val="4724FB59"/>
    <w:rsid w:val="473AB2AB"/>
    <w:rsid w:val="47925EFA"/>
    <w:rsid w:val="47E84244"/>
    <w:rsid w:val="47ED3E0C"/>
    <w:rsid w:val="4816CE02"/>
    <w:rsid w:val="48209CA6"/>
    <w:rsid w:val="482309ED"/>
    <w:rsid w:val="4864C39F"/>
    <w:rsid w:val="489CA301"/>
    <w:rsid w:val="48AC1F1E"/>
    <w:rsid w:val="48B6BE8E"/>
    <w:rsid w:val="48C8C21C"/>
    <w:rsid w:val="48CAD879"/>
    <w:rsid w:val="48D9C205"/>
    <w:rsid w:val="48ED1EAC"/>
    <w:rsid w:val="4952F59F"/>
    <w:rsid w:val="49863A11"/>
    <w:rsid w:val="49DFEBA5"/>
    <w:rsid w:val="4A2AA85C"/>
    <w:rsid w:val="4A351B87"/>
    <w:rsid w:val="4A532CC9"/>
    <w:rsid w:val="4A79E5D9"/>
    <w:rsid w:val="4AB3A5C0"/>
    <w:rsid w:val="4AC459AB"/>
    <w:rsid w:val="4B7F242F"/>
    <w:rsid w:val="4B8130BF"/>
    <w:rsid w:val="4B8DF575"/>
    <w:rsid w:val="4B8EB55C"/>
    <w:rsid w:val="4B9D15C5"/>
    <w:rsid w:val="4BB41DD7"/>
    <w:rsid w:val="4BD40981"/>
    <w:rsid w:val="4BF8551C"/>
    <w:rsid w:val="4C32266E"/>
    <w:rsid w:val="4C634A3F"/>
    <w:rsid w:val="4CEF64AA"/>
    <w:rsid w:val="4D109739"/>
    <w:rsid w:val="4D5F178A"/>
    <w:rsid w:val="4D62406C"/>
    <w:rsid w:val="4D641760"/>
    <w:rsid w:val="4D90DAFD"/>
    <w:rsid w:val="4DF3405B"/>
    <w:rsid w:val="4E013BBE"/>
    <w:rsid w:val="4E24536E"/>
    <w:rsid w:val="4E6A4177"/>
    <w:rsid w:val="4EAE8AB9"/>
    <w:rsid w:val="4F2C7F08"/>
    <w:rsid w:val="4F390C41"/>
    <w:rsid w:val="4F47E12C"/>
    <w:rsid w:val="4F487B9E"/>
    <w:rsid w:val="4FC3917F"/>
    <w:rsid w:val="4FE79FC3"/>
    <w:rsid w:val="5025E35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4F95476"/>
    <w:rsid w:val="558CAF5F"/>
    <w:rsid w:val="559CF565"/>
    <w:rsid w:val="559D6674"/>
    <w:rsid w:val="55A15EC0"/>
    <w:rsid w:val="55E371A0"/>
    <w:rsid w:val="55FE5240"/>
    <w:rsid w:val="567380E6"/>
    <w:rsid w:val="56883AD5"/>
    <w:rsid w:val="56907BAE"/>
    <w:rsid w:val="56BB77D9"/>
    <w:rsid w:val="56E3B68C"/>
    <w:rsid w:val="5722E883"/>
    <w:rsid w:val="574EC407"/>
    <w:rsid w:val="575F0682"/>
    <w:rsid w:val="576C7673"/>
    <w:rsid w:val="577ABB3F"/>
    <w:rsid w:val="578C81EA"/>
    <w:rsid w:val="578D3714"/>
    <w:rsid w:val="57C1907D"/>
    <w:rsid w:val="57CA79C6"/>
    <w:rsid w:val="57CC9581"/>
    <w:rsid w:val="57F577F0"/>
    <w:rsid w:val="57FB48B2"/>
    <w:rsid w:val="580CBF9C"/>
    <w:rsid w:val="58188155"/>
    <w:rsid w:val="586BD7B6"/>
    <w:rsid w:val="5898759D"/>
    <w:rsid w:val="58E50950"/>
    <w:rsid w:val="59236257"/>
    <w:rsid w:val="59268B70"/>
    <w:rsid w:val="598968BC"/>
    <w:rsid w:val="59AEAA26"/>
    <w:rsid w:val="59C75097"/>
    <w:rsid w:val="59CAD45E"/>
    <w:rsid w:val="59CCC599"/>
    <w:rsid w:val="59DEB329"/>
    <w:rsid w:val="5A09510C"/>
    <w:rsid w:val="5A1F6C83"/>
    <w:rsid w:val="5A261BEF"/>
    <w:rsid w:val="5A74A54E"/>
    <w:rsid w:val="5AB89B06"/>
    <w:rsid w:val="5AC08CA9"/>
    <w:rsid w:val="5AEE5368"/>
    <w:rsid w:val="5B1F9084"/>
    <w:rsid w:val="5B329F15"/>
    <w:rsid w:val="5B73DA29"/>
    <w:rsid w:val="5B7ECE71"/>
    <w:rsid w:val="5B960C63"/>
    <w:rsid w:val="5BE3CC2E"/>
    <w:rsid w:val="5C07BE12"/>
    <w:rsid w:val="5CC10F96"/>
    <w:rsid w:val="5CFDA8D1"/>
    <w:rsid w:val="5D27937E"/>
    <w:rsid w:val="5D6BE0D0"/>
    <w:rsid w:val="5D80CAB6"/>
    <w:rsid w:val="5DB0578F"/>
    <w:rsid w:val="5DB929BD"/>
    <w:rsid w:val="5DD6F304"/>
    <w:rsid w:val="5DDAE991"/>
    <w:rsid w:val="5E35B202"/>
    <w:rsid w:val="5E39F18E"/>
    <w:rsid w:val="5E66C0F7"/>
    <w:rsid w:val="5EA5CE91"/>
    <w:rsid w:val="5F087C89"/>
    <w:rsid w:val="5F1123D7"/>
    <w:rsid w:val="5F140FB7"/>
    <w:rsid w:val="5F2E5B15"/>
    <w:rsid w:val="5F5B52F5"/>
    <w:rsid w:val="5F62B8D0"/>
    <w:rsid w:val="5FB367A3"/>
    <w:rsid w:val="5FF08267"/>
    <w:rsid w:val="60088031"/>
    <w:rsid w:val="601429BD"/>
    <w:rsid w:val="60176274"/>
    <w:rsid w:val="602D47EC"/>
    <w:rsid w:val="60417B16"/>
    <w:rsid w:val="60757623"/>
    <w:rsid w:val="60790563"/>
    <w:rsid w:val="608E0AFC"/>
    <w:rsid w:val="60BFB52A"/>
    <w:rsid w:val="60F6D038"/>
    <w:rsid w:val="610FF895"/>
    <w:rsid w:val="612EB257"/>
    <w:rsid w:val="614F01B1"/>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676AD2"/>
    <w:rsid w:val="6491E020"/>
    <w:rsid w:val="64A0D9D3"/>
    <w:rsid w:val="64C85F77"/>
    <w:rsid w:val="64E882BE"/>
    <w:rsid w:val="651827D9"/>
    <w:rsid w:val="6532348C"/>
    <w:rsid w:val="65532DA7"/>
    <w:rsid w:val="655741C0"/>
    <w:rsid w:val="65A9FF0E"/>
    <w:rsid w:val="65D08375"/>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37551"/>
    <w:rsid w:val="68CC66E9"/>
    <w:rsid w:val="68D092B6"/>
    <w:rsid w:val="6901E21D"/>
    <w:rsid w:val="693ADBF5"/>
    <w:rsid w:val="695A62B8"/>
    <w:rsid w:val="698C7515"/>
    <w:rsid w:val="69F04DA9"/>
    <w:rsid w:val="6A5463FA"/>
    <w:rsid w:val="6A68A401"/>
    <w:rsid w:val="6ABAA369"/>
    <w:rsid w:val="6AC02E53"/>
    <w:rsid w:val="6ADBEE34"/>
    <w:rsid w:val="6B3B90E9"/>
    <w:rsid w:val="6BC38E45"/>
    <w:rsid w:val="6BCA7366"/>
    <w:rsid w:val="6BCC854D"/>
    <w:rsid w:val="6C0B42A7"/>
    <w:rsid w:val="6C273A3A"/>
    <w:rsid w:val="6C3638E1"/>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5FE899"/>
    <w:rsid w:val="7087C3F3"/>
    <w:rsid w:val="70D95777"/>
    <w:rsid w:val="7116477A"/>
    <w:rsid w:val="712D6B45"/>
    <w:rsid w:val="712FBC38"/>
    <w:rsid w:val="7133DB71"/>
    <w:rsid w:val="7169ECF4"/>
    <w:rsid w:val="717A5B13"/>
    <w:rsid w:val="7185F378"/>
    <w:rsid w:val="71A04D85"/>
    <w:rsid w:val="72146DBB"/>
    <w:rsid w:val="722857E8"/>
    <w:rsid w:val="72495E88"/>
    <w:rsid w:val="72654683"/>
    <w:rsid w:val="72695133"/>
    <w:rsid w:val="726F99C4"/>
    <w:rsid w:val="730CFBD0"/>
    <w:rsid w:val="7318CC29"/>
    <w:rsid w:val="733EAD9C"/>
    <w:rsid w:val="7353EABA"/>
    <w:rsid w:val="73F31950"/>
    <w:rsid w:val="740C7680"/>
    <w:rsid w:val="740CD04C"/>
    <w:rsid w:val="743D6FB4"/>
    <w:rsid w:val="745E20FA"/>
    <w:rsid w:val="7461087F"/>
    <w:rsid w:val="74ADE966"/>
    <w:rsid w:val="74CB7DB5"/>
    <w:rsid w:val="75186FC4"/>
    <w:rsid w:val="751C8925"/>
    <w:rsid w:val="75245B83"/>
    <w:rsid w:val="753A2DF0"/>
    <w:rsid w:val="75582D4F"/>
    <w:rsid w:val="7572CF84"/>
    <w:rsid w:val="7596BB14"/>
    <w:rsid w:val="7609B8DD"/>
    <w:rsid w:val="760D654E"/>
    <w:rsid w:val="7640CCD9"/>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BB437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B93E31AF-1738-4C50-A064-47DA9F44C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604886">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5AIRPNAIUNRU-1830940522-12815</_dlc_DocId>
    <_dlc_DocIdUrl xmlns="71c5aaf6-e6ce-465b-b873-5148d2a4c105">
      <Url>https://nokia.sharepoint.com/sites/c5g/5gradio/_layouts/15/DocIdRedir.aspx?ID=5AIRPNAIUNRU-1830940522-12815</Url>
      <Description>5AIRPNAIUNRU-1830940522-12815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ebabf6ce-2443-438c-9946-ecc878e7654a"/>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95d2e41d-1f11-4347-bb1c-11d6a32975dd"/>
    <ds:schemaRef ds:uri="71c5aaf6-e6ce-465b-b873-5148d2a4c105"/>
    <ds:schemaRef ds:uri="http://www.w3.org/XML/1998/namespac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7</Pages>
  <Words>3767</Words>
  <Characters>19715</Characters>
  <Application>Microsoft Office Word</Application>
  <DocSecurity>0</DocSecurity>
  <Lines>164</Lines>
  <Paragraphs>46</Paragraphs>
  <ScaleCrop>false</ScaleCrop>
  <Company>Nokia &amp; NSN</Company>
  <LinksUpToDate>false</LinksUpToDate>
  <CharactersWithSpaces>23436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66</cp:revision>
  <cp:lastPrinted>2019-03-28T22:37:00Z</cp:lastPrinted>
  <dcterms:created xsi:type="dcterms:W3CDTF">2021-11-05T16:39:00Z</dcterms:created>
  <dcterms:modified xsi:type="dcterms:W3CDTF">2021-11-05T18:00:00Z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067fa43a-37e6-49f3-8137-51d9f1a0a6fc</vt:lpwstr>
  </property>
  <property fmtid="{D5CDD505-2E9C-101B-9397-08002B2CF9AE}" pid="9" name="AuthorIds_UIVersion_2048">
    <vt:lpwstr>14130</vt:lpwstr>
  </property>
  <property fmtid="{D5CDD505-2E9C-101B-9397-08002B2CF9AE}" pid="10" name="AuthorIds_UIVersion_512">
    <vt:lpwstr>14130</vt:lpwstr>
  </property>
  <property fmtid="{D5CDD505-2E9C-101B-9397-08002B2CF9AE}" pid="11" name="MSIP_Label_b1aa2129-79ec-42c0-bfac-e5b7a0374572_Enabled">
    <vt:lpwstr>true</vt:lpwstr>
  </property>
  <property fmtid="{D5CDD505-2E9C-101B-9397-08002B2CF9AE}" pid="12" name="MSIP_Label_b1aa2129-79ec-42c0-bfac-e5b7a0374572_SetDate">
    <vt:lpwstr>2021-08-06T16:24:18Z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f5e380b7-420d-4f21-a682-fd0fc459a64b</vt:lpwstr>
  </property>
  <property fmtid="{D5CDD505-2E9C-101B-9397-08002B2CF9AE}" pid="17" name="MSIP_Label_b1aa2129-79ec-42c0-bfac-e5b7a0374572_ContentBits">
    <vt:lpwstr>0</vt:lpwstr>
  </property>
</Properties>
</file>